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4F10B">
      <w:pPr>
        <w:spacing w:line="360" w:lineRule="auto"/>
        <w:jc w:val="center"/>
        <w:rPr>
          <w:rFonts w:ascii="宋体"/>
          <w:b/>
          <w:sz w:val="32"/>
          <w:szCs w:val="32"/>
        </w:rPr>
      </w:pPr>
      <w:bookmarkStart w:id="0" w:name="_GoBack"/>
      <w:bookmarkEnd w:id="0"/>
    </w:p>
    <w:p w14:paraId="6A6BEFF0">
      <w:pPr>
        <w:spacing w:line="360" w:lineRule="auto"/>
        <w:jc w:val="center"/>
        <w:rPr>
          <w:rFonts w:hint="eastAsia" w:ascii="宋体" w:eastAsia="宋体"/>
          <w:b/>
          <w:sz w:val="32"/>
          <w:szCs w:val="32"/>
          <w:lang w:eastAsia="zh-CN"/>
        </w:rPr>
      </w:pPr>
      <w:r>
        <w:rPr>
          <w:rFonts w:hint="eastAsia" w:ascii="宋体"/>
          <w:b/>
          <w:sz w:val="32"/>
          <w:szCs w:val="32"/>
          <w:lang w:eastAsia="zh-CN"/>
        </w:rPr>
        <w:t>叶城光伏电站运营保险方案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6515"/>
      </w:tblGrid>
      <w:tr w14:paraId="096B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0F57D2B3">
            <w:pPr>
              <w:spacing w:line="360" w:lineRule="auto"/>
              <w:jc w:val="center"/>
              <w:rPr>
                <w:rFonts w:hint="eastAsia" w:ascii="宋体" w:eastAsia="宋体"/>
                <w:b/>
                <w:szCs w:val="21"/>
                <w:lang w:val="en-US" w:eastAsia="zh-CN"/>
              </w:rPr>
            </w:pPr>
            <w:r>
              <w:rPr>
                <w:rFonts w:hint="eastAsia" w:ascii="宋体"/>
                <w:b/>
                <w:szCs w:val="21"/>
                <w:lang w:val="en-US" w:eastAsia="zh-CN"/>
              </w:rPr>
              <w:t>保险险种</w:t>
            </w:r>
          </w:p>
        </w:tc>
        <w:tc>
          <w:tcPr>
            <w:tcW w:w="6515" w:type="dxa"/>
            <w:tcBorders>
              <w:top w:val="single" w:color="auto" w:sz="4" w:space="0"/>
              <w:left w:val="single" w:color="auto" w:sz="4" w:space="0"/>
              <w:bottom w:val="single" w:color="auto" w:sz="4" w:space="0"/>
              <w:right w:val="single" w:color="auto" w:sz="4" w:space="0"/>
            </w:tcBorders>
          </w:tcPr>
          <w:p w14:paraId="2806D1D0">
            <w:pPr>
              <w:spacing w:line="360" w:lineRule="auto"/>
              <w:rPr>
                <w:rFonts w:ascii="宋体"/>
                <w:szCs w:val="21"/>
              </w:rPr>
            </w:pPr>
            <w:r>
              <w:rPr>
                <w:rFonts w:hint="eastAsia" w:ascii="宋体" w:hAnsi="宋体"/>
                <w:szCs w:val="21"/>
              </w:rPr>
              <w:t>电厂财产一切险</w:t>
            </w:r>
          </w:p>
        </w:tc>
      </w:tr>
      <w:tr w14:paraId="1CE0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6071D689">
            <w:pPr>
              <w:spacing w:line="360" w:lineRule="auto"/>
              <w:jc w:val="center"/>
              <w:rPr>
                <w:rFonts w:ascii="宋体"/>
                <w:b/>
                <w:szCs w:val="21"/>
              </w:rPr>
            </w:pPr>
            <w:r>
              <w:rPr>
                <w:rFonts w:hint="eastAsia" w:ascii="宋体" w:hAnsi="宋体"/>
                <w:b/>
                <w:szCs w:val="21"/>
              </w:rPr>
              <w:t>投保人</w:t>
            </w:r>
          </w:p>
        </w:tc>
        <w:tc>
          <w:tcPr>
            <w:tcW w:w="6515" w:type="dxa"/>
            <w:tcBorders>
              <w:top w:val="single" w:color="auto" w:sz="4" w:space="0"/>
              <w:left w:val="single" w:color="auto" w:sz="4" w:space="0"/>
              <w:bottom w:val="single" w:color="auto" w:sz="4" w:space="0"/>
              <w:right w:val="single" w:color="auto" w:sz="4" w:space="0"/>
            </w:tcBorders>
          </w:tcPr>
          <w:p w14:paraId="482C64EB">
            <w:pPr>
              <w:spacing w:line="360" w:lineRule="auto"/>
              <w:rPr>
                <w:rFonts w:ascii="宋体" w:hAnsi="宋体"/>
                <w:szCs w:val="21"/>
              </w:rPr>
            </w:pPr>
            <w:r>
              <w:rPr>
                <w:rFonts w:hint="eastAsia" w:ascii="宋体" w:hAnsi="宋体"/>
                <w:szCs w:val="21"/>
                <w:lang w:eastAsia="zh-CN"/>
              </w:rPr>
              <w:t>兴储世纪科技</w:t>
            </w:r>
            <w:r>
              <w:rPr>
                <w:rFonts w:hint="eastAsia" w:ascii="宋体" w:hAnsi="宋体"/>
                <w:szCs w:val="21"/>
              </w:rPr>
              <w:t>有限公司</w:t>
            </w:r>
          </w:p>
        </w:tc>
      </w:tr>
      <w:tr w14:paraId="3B1D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09E75966">
            <w:pPr>
              <w:spacing w:line="360" w:lineRule="auto"/>
              <w:jc w:val="center"/>
              <w:rPr>
                <w:rFonts w:ascii="宋体" w:hAnsi="宋体"/>
                <w:b/>
                <w:szCs w:val="21"/>
              </w:rPr>
            </w:pPr>
            <w:r>
              <w:rPr>
                <w:rFonts w:hint="eastAsia" w:ascii="宋体" w:hAnsi="宋体"/>
                <w:b/>
                <w:szCs w:val="21"/>
              </w:rPr>
              <w:t>被保险人</w:t>
            </w:r>
          </w:p>
        </w:tc>
        <w:tc>
          <w:tcPr>
            <w:tcW w:w="6515" w:type="dxa"/>
            <w:tcBorders>
              <w:top w:val="single" w:color="auto" w:sz="4" w:space="0"/>
              <w:left w:val="single" w:color="auto" w:sz="4" w:space="0"/>
              <w:bottom w:val="single" w:color="auto" w:sz="4" w:space="0"/>
              <w:right w:val="single" w:color="auto" w:sz="4" w:space="0"/>
            </w:tcBorders>
          </w:tcPr>
          <w:p w14:paraId="09EA4BD8">
            <w:pPr>
              <w:spacing w:line="360" w:lineRule="auto"/>
              <w:rPr>
                <w:rFonts w:ascii="宋体" w:hAnsi="宋体"/>
                <w:szCs w:val="21"/>
              </w:rPr>
            </w:pPr>
            <w:r>
              <w:rPr>
                <w:rFonts w:hint="eastAsia" w:ascii="宋体" w:hAnsi="宋体"/>
                <w:szCs w:val="21"/>
              </w:rPr>
              <w:t>1、叶城县源兴能源有限公司</w:t>
            </w:r>
          </w:p>
        </w:tc>
      </w:tr>
      <w:tr w14:paraId="0779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23BC07B4">
            <w:pPr>
              <w:spacing w:line="360" w:lineRule="auto"/>
              <w:jc w:val="center"/>
              <w:rPr>
                <w:rFonts w:ascii="宋体" w:hAnsi="宋体"/>
                <w:b/>
                <w:szCs w:val="21"/>
              </w:rPr>
            </w:pPr>
            <w:r>
              <w:rPr>
                <w:rFonts w:hint="eastAsia" w:ascii="宋体" w:hAnsi="宋体"/>
                <w:b/>
                <w:szCs w:val="21"/>
              </w:rPr>
              <w:t>保险标的</w:t>
            </w:r>
          </w:p>
        </w:tc>
        <w:tc>
          <w:tcPr>
            <w:tcW w:w="6515" w:type="dxa"/>
            <w:tcBorders>
              <w:top w:val="single" w:color="auto" w:sz="4" w:space="0"/>
              <w:left w:val="single" w:color="auto" w:sz="4" w:space="0"/>
              <w:bottom w:val="single" w:color="auto" w:sz="4" w:space="0"/>
              <w:right w:val="single" w:color="auto" w:sz="4" w:space="0"/>
            </w:tcBorders>
          </w:tcPr>
          <w:p w14:paraId="6E370B45">
            <w:pPr>
              <w:spacing w:line="360" w:lineRule="auto"/>
              <w:rPr>
                <w:rFonts w:ascii="宋体" w:hAnsi="宋体"/>
                <w:szCs w:val="21"/>
              </w:rPr>
            </w:pPr>
            <w:r>
              <w:rPr>
                <w:rFonts w:hint="eastAsia" w:ascii="宋体" w:hAnsi="宋体"/>
                <w:szCs w:val="21"/>
              </w:rPr>
              <w:t>机器设备及房屋建筑物（</w:t>
            </w:r>
            <w:r>
              <w:rPr>
                <w:rFonts w:ascii="宋体" w:hAnsi="宋体"/>
                <w:szCs w:val="21"/>
              </w:rPr>
              <w:t>叶城30MW</w:t>
            </w:r>
            <w:r>
              <w:rPr>
                <w:rFonts w:hint="eastAsia" w:ascii="宋体" w:hAnsi="宋体"/>
                <w:szCs w:val="21"/>
              </w:rPr>
              <w:t>光伏电站）</w:t>
            </w:r>
          </w:p>
        </w:tc>
      </w:tr>
      <w:tr w14:paraId="3F23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076EEAF6">
            <w:pPr>
              <w:spacing w:line="360" w:lineRule="auto"/>
              <w:jc w:val="center"/>
              <w:rPr>
                <w:rFonts w:ascii="宋体" w:hAnsi="宋体"/>
                <w:b/>
                <w:szCs w:val="21"/>
              </w:rPr>
            </w:pPr>
            <w:r>
              <w:rPr>
                <w:rFonts w:hint="eastAsia" w:ascii="宋体" w:hAnsi="宋体"/>
                <w:b/>
                <w:szCs w:val="21"/>
              </w:rPr>
              <w:t>标的地址</w:t>
            </w:r>
          </w:p>
        </w:tc>
        <w:tc>
          <w:tcPr>
            <w:tcW w:w="6515" w:type="dxa"/>
            <w:tcBorders>
              <w:top w:val="single" w:color="auto" w:sz="4" w:space="0"/>
              <w:left w:val="single" w:color="auto" w:sz="4" w:space="0"/>
              <w:bottom w:val="single" w:color="auto" w:sz="4" w:space="0"/>
              <w:right w:val="single" w:color="auto" w:sz="4" w:space="0"/>
            </w:tcBorders>
          </w:tcPr>
          <w:p w14:paraId="1F6FBFC0">
            <w:pPr>
              <w:spacing w:line="360" w:lineRule="auto"/>
              <w:rPr>
                <w:rFonts w:ascii="宋体" w:hAnsi="宋体"/>
                <w:szCs w:val="21"/>
              </w:rPr>
            </w:pPr>
            <w:r>
              <w:rPr>
                <w:rFonts w:hint="eastAsia" w:ascii="宋体" w:hAnsi="宋体"/>
                <w:szCs w:val="21"/>
              </w:rPr>
              <w:t>1、中国新疆维吾尔自治区喀什地区叶城县光伏工业园</w:t>
            </w:r>
          </w:p>
        </w:tc>
      </w:tr>
      <w:tr w14:paraId="0B2B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42E1B2E4">
            <w:pPr>
              <w:tabs>
                <w:tab w:val="left" w:pos="2160"/>
              </w:tabs>
              <w:spacing w:line="360" w:lineRule="auto"/>
              <w:jc w:val="center"/>
              <w:rPr>
                <w:rFonts w:ascii="宋体"/>
                <w:b/>
                <w:szCs w:val="21"/>
              </w:rPr>
            </w:pPr>
            <w:r>
              <w:rPr>
                <w:rFonts w:hint="eastAsia" w:ascii="宋体" w:hAnsi="宋体"/>
                <w:b/>
                <w:szCs w:val="21"/>
              </w:rPr>
              <w:t>保险期限</w:t>
            </w:r>
          </w:p>
        </w:tc>
        <w:tc>
          <w:tcPr>
            <w:tcW w:w="6515" w:type="dxa"/>
            <w:tcBorders>
              <w:top w:val="single" w:color="auto" w:sz="4" w:space="0"/>
              <w:left w:val="single" w:color="auto" w:sz="4" w:space="0"/>
              <w:bottom w:val="single" w:color="auto" w:sz="4" w:space="0"/>
              <w:right w:val="single" w:color="auto" w:sz="4" w:space="0"/>
            </w:tcBorders>
          </w:tcPr>
          <w:p w14:paraId="09F68D81">
            <w:pPr>
              <w:tabs>
                <w:tab w:val="left" w:pos="2160"/>
              </w:tabs>
              <w:spacing w:line="360" w:lineRule="auto"/>
              <w:rPr>
                <w:rFonts w:ascii="宋体"/>
                <w:szCs w:val="21"/>
              </w:rPr>
            </w:pPr>
            <w:r>
              <w:rPr>
                <w:rFonts w:hint="eastAsia" w:ascii="宋体" w:hAnsi="宋体"/>
                <w:szCs w:val="21"/>
              </w:rPr>
              <w:t>一年，</w:t>
            </w:r>
            <w:r>
              <w:rPr>
                <w:rFonts w:ascii="宋体" w:hAnsi="宋体"/>
                <w:szCs w:val="21"/>
              </w:rPr>
              <w:t>202</w:t>
            </w:r>
            <w:r>
              <w:rPr>
                <w:rFonts w:hint="eastAsia" w:ascii="宋体" w:hAnsi="宋体"/>
                <w:szCs w:val="21"/>
                <w:lang w:val="en-US" w:eastAsia="zh-CN"/>
              </w:rPr>
              <w:t>4</w:t>
            </w:r>
            <w:r>
              <w:rPr>
                <w:rFonts w:hint="eastAsia" w:ascii="宋体" w:hAnsi="宋体"/>
                <w:szCs w:val="21"/>
              </w:rPr>
              <w:t>年12月1日0时至2</w:t>
            </w:r>
            <w:r>
              <w:rPr>
                <w:rFonts w:ascii="宋体" w:hAnsi="宋体"/>
                <w:szCs w:val="21"/>
              </w:rPr>
              <w:t>02</w:t>
            </w:r>
            <w:r>
              <w:rPr>
                <w:rFonts w:hint="eastAsia" w:ascii="宋体" w:hAnsi="宋体"/>
                <w:szCs w:val="21"/>
                <w:lang w:val="en-US" w:eastAsia="zh-CN"/>
              </w:rPr>
              <w:t>5</w:t>
            </w:r>
            <w:r>
              <w:rPr>
                <w:rFonts w:hint="eastAsia" w:ascii="宋体" w:hAnsi="宋体"/>
                <w:szCs w:val="21"/>
              </w:rPr>
              <w:t>年</w:t>
            </w:r>
            <w:r>
              <w:rPr>
                <w:rFonts w:ascii="宋体" w:hAnsi="宋体"/>
                <w:szCs w:val="21"/>
              </w:rPr>
              <w:t>1</w:t>
            </w:r>
            <w:r>
              <w:rPr>
                <w:rFonts w:hint="eastAsia" w:ascii="宋体" w:hAnsi="宋体"/>
                <w:szCs w:val="21"/>
                <w:lang w:val="en-US" w:eastAsia="zh-CN"/>
              </w:rPr>
              <w:t>1</w:t>
            </w:r>
            <w:r>
              <w:rPr>
                <w:rFonts w:hint="eastAsia" w:ascii="宋体" w:hAnsi="宋体"/>
                <w:szCs w:val="21"/>
              </w:rPr>
              <w:t>月</w:t>
            </w:r>
            <w:r>
              <w:rPr>
                <w:rFonts w:ascii="宋体" w:hAnsi="宋体"/>
                <w:szCs w:val="21"/>
              </w:rPr>
              <w:t>3</w:t>
            </w:r>
            <w:r>
              <w:rPr>
                <w:rFonts w:hint="eastAsia" w:ascii="宋体" w:hAnsi="宋体"/>
                <w:szCs w:val="21"/>
              </w:rPr>
              <w:t>0日24时止</w:t>
            </w:r>
          </w:p>
        </w:tc>
      </w:tr>
      <w:tr w14:paraId="404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5" w:type="dxa"/>
            <w:tcBorders>
              <w:top w:val="single" w:color="auto" w:sz="4" w:space="0"/>
              <w:left w:val="single" w:color="auto" w:sz="4" w:space="0"/>
              <w:bottom w:val="single" w:color="auto" w:sz="4" w:space="0"/>
              <w:right w:val="single" w:color="auto" w:sz="4" w:space="0"/>
            </w:tcBorders>
            <w:vAlign w:val="center"/>
          </w:tcPr>
          <w:p w14:paraId="43B6C878">
            <w:pPr>
              <w:spacing w:line="360" w:lineRule="auto"/>
              <w:jc w:val="center"/>
              <w:rPr>
                <w:rFonts w:ascii="宋体"/>
                <w:b/>
                <w:szCs w:val="21"/>
              </w:rPr>
            </w:pPr>
            <w:r>
              <w:rPr>
                <w:rFonts w:hint="eastAsia" w:ascii="宋体"/>
                <w:b/>
                <w:szCs w:val="21"/>
              </w:rPr>
              <w:t>保险总金额</w:t>
            </w:r>
          </w:p>
        </w:tc>
        <w:tc>
          <w:tcPr>
            <w:tcW w:w="6515" w:type="dxa"/>
            <w:tcBorders>
              <w:top w:val="single" w:color="auto" w:sz="4" w:space="0"/>
              <w:left w:val="single" w:color="auto" w:sz="4" w:space="0"/>
              <w:bottom w:val="single" w:color="auto" w:sz="4" w:space="0"/>
              <w:right w:val="single" w:color="auto" w:sz="4" w:space="0"/>
            </w:tcBorders>
            <w:vAlign w:val="center"/>
          </w:tcPr>
          <w:p w14:paraId="291C3AFD">
            <w:pPr>
              <w:tabs>
                <w:tab w:val="left" w:pos="2160"/>
              </w:tabs>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 xml:space="preserve">、1.85亿元RMB </w:t>
            </w:r>
          </w:p>
        </w:tc>
      </w:tr>
      <w:tr w14:paraId="6BC3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5" w:type="dxa"/>
            <w:tcBorders>
              <w:top w:val="single" w:color="auto" w:sz="4" w:space="0"/>
              <w:left w:val="single" w:color="auto" w:sz="4" w:space="0"/>
              <w:bottom w:val="single" w:color="auto" w:sz="4" w:space="0"/>
              <w:right w:val="single" w:color="auto" w:sz="4" w:space="0"/>
            </w:tcBorders>
            <w:vAlign w:val="center"/>
          </w:tcPr>
          <w:p w14:paraId="24704853">
            <w:pPr>
              <w:tabs>
                <w:tab w:val="left" w:pos="2520"/>
              </w:tabs>
              <w:spacing w:line="360" w:lineRule="auto"/>
              <w:jc w:val="center"/>
              <w:rPr>
                <w:rFonts w:ascii="宋体"/>
                <w:b/>
                <w:szCs w:val="21"/>
              </w:rPr>
            </w:pPr>
            <w:r>
              <w:rPr>
                <w:rFonts w:hint="eastAsia" w:ascii="宋体" w:hAnsi="宋体"/>
                <w:b/>
                <w:szCs w:val="21"/>
              </w:rPr>
              <w:t>免赔额</w:t>
            </w:r>
          </w:p>
        </w:tc>
        <w:tc>
          <w:tcPr>
            <w:tcW w:w="6515" w:type="dxa"/>
            <w:tcBorders>
              <w:top w:val="single" w:color="auto" w:sz="4" w:space="0"/>
              <w:left w:val="single" w:color="auto" w:sz="4" w:space="0"/>
              <w:bottom w:val="single" w:color="auto" w:sz="4" w:space="0"/>
              <w:right w:val="single" w:color="auto" w:sz="4" w:space="0"/>
            </w:tcBorders>
            <w:vAlign w:val="center"/>
          </w:tcPr>
          <w:p w14:paraId="43D1DCFC">
            <w:pPr>
              <w:spacing w:line="360" w:lineRule="auto"/>
              <w:rPr>
                <w:rFonts w:ascii="宋体" w:hAnsi="宋体"/>
                <w:szCs w:val="21"/>
              </w:rPr>
            </w:pPr>
            <w:r>
              <w:rPr>
                <w:rFonts w:hint="eastAsia" w:ascii="宋体" w:hAnsi="宋体"/>
                <w:szCs w:val="21"/>
              </w:rPr>
              <w:t>每次事故免赔额为RMB 3,000.00或损失金额的10%，两者以高者为准</w:t>
            </w:r>
          </w:p>
        </w:tc>
      </w:tr>
      <w:tr w14:paraId="3BD3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5" w:type="dxa"/>
            <w:tcBorders>
              <w:top w:val="single" w:color="auto" w:sz="4" w:space="0"/>
              <w:left w:val="single" w:color="auto" w:sz="4" w:space="0"/>
              <w:bottom w:val="single" w:color="auto" w:sz="4" w:space="0"/>
              <w:right w:val="single" w:color="auto" w:sz="4" w:space="0"/>
            </w:tcBorders>
            <w:vAlign w:val="center"/>
          </w:tcPr>
          <w:p w14:paraId="01CDF3A0">
            <w:pPr>
              <w:jc w:val="center"/>
              <w:rPr>
                <w:rFonts w:ascii="宋体" w:hAnsi="宋体"/>
                <w:b/>
                <w:szCs w:val="21"/>
              </w:rPr>
            </w:pPr>
            <w:r>
              <w:rPr>
                <w:rFonts w:hint="eastAsia" w:ascii="宋体" w:hAnsi="宋体"/>
                <w:b/>
                <w:szCs w:val="21"/>
              </w:rPr>
              <w:t>主险条款</w:t>
            </w:r>
          </w:p>
        </w:tc>
        <w:tc>
          <w:tcPr>
            <w:tcW w:w="6515" w:type="dxa"/>
            <w:tcBorders>
              <w:top w:val="single" w:color="auto" w:sz="4" w:space="0"/>
              <w:left w:val="single" w:color="auto" w:sz="4" w:space="0"/>
              <w:bottom w:val="single" w:color="auto" w:sz="4" w:space="0"/>
              <w:right w:val="single" w:color="auto" w:sz="4" w:space="0"/>
            </w:tcBorders>
            <w:vAlign w:val="center"/>
          </w:tcPr>
          <w:p w14:paraId="1EE3060F">
            <w:pPr>
              <w:spacing w:line="360" w:lineRule="auto"/>
              <w:rPr>
                <w:rFonts w:ascii="宋体" w:hAnsi="宋体"/>
                <w:szCs w:val="21"/>
              </w:rPr>
            </w:pPr>
            <w:r>
              <w:rPr>
                <w:rFonts w:hint="eastAsia" w:ascii="宋体" w:hAnsi="宋体"/>
                <w:szCs w:val="21"/>
              </w:rPr>
              <w:t>《财产一切险（电厂项目）条款》</w:t>
            </w:r>
          </w:p>
        </w:tc>
      </w:tr>
      <w:tr w14:paraId="2CDE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5" w:type="dxa"/>
            <w:tcBorders>
              <w:top w:val="single" w:color="auto" w:sz="4" w:space="0"/>
              <w:left w:val="single" w:color="auto" w:sz="4" w:space="0"/>
              <w:bottom w:val="single" w:color="auto" w:sz="4" w:space="0"/>
              <w:right w:val="single" w:color="auto" w:sz="4" w:space="0"/>
            </w:tcBorders>
            <w:vAlign w:val="center"/>
          </w:tcPr>
          <w:p w14:paraId="65BC25BB">
            <w:pPr>
              <w:jc w:val="center"/>
              <w:rPr>
                <w:rFonts w:ascii="宋体" w:hAnsi="宋体"/>
                <w:b/>
                <w:szCs w:val="21"/>
              </w:rPr>
            </w:pPr>
            <w:r>
              <w:rPr>
                <w:rFonts w:hint="eastAsia" w:ascii="宋体" w:hAnsi="宋体"/>
                <w:b/>
                <w:szCs w:val="21"/>
              </w:rPr>
              <w:t>争议处理方式</w:t>
            </w:r>
          </w:p>
        </w:tc>
        <w:tc>
          <w:tcPr>
            <w:tcW w:w="6515" w:type="dxa"/>
            <w:tcBorders>
              <w:top w:val="single" w:color="auto" w:sz="4" w:space="0"/>
              <w:left w:val="single" w:color="auto" w:sz="4" w:space="0"/>
              <w:bottom w:val="single" w:color="auto" w:sz="4" w:space="0"/>
              <w:right w:val="single" w:color="auto" w:sz="4" w:space="0"/>
            </w:tcBorders>
            <w:vAlign w:val="center"/>
          </w:tcPr>
          <w:p w14:paraId="473091F2">
            <w:pPr>
              <w:spacing w:line="360" w:lineRule="auto"/>
              <w:rPr>
                <w:rFonts w:ascii="宋体" w:hAnsi="宋体"/>
                <w:szCs w:val="21"/>
              </w:rPr>
            </w:pPr>
            <w:r>
              <w:rPr>
                <w:rFonts w:hint="eastAsia" w:ascii="宋体" w:hAnsi="宋体"/>
                <w:szCs w:val="21"/>
              </w:rPr>
              <w:t>诉讼</w:t>
            </w:r>
          </w:p>
        </w:tc>
      </w:tr>
      <w:tr w14:paraId="20E5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15" w:type="dxa"/>
            <w:tcBorders>
              <w:top w:val="single" w:color="auto" w:sz="4" w:space="0"/>
              <w:left w:val="single" w:color="auto" w:sz="4" w:space="0"/>
              <w:bottom w:val="single" w:color="auto" w:sz="4" w:space="0"/>
              <w:right w:val="single" w:color="auto" w:sz="4" w:space="0"/>
            </w:tcBorders>
            <w:vAlign w:val="center"/>
          </w:tcPr>
          <w:p w14:paraId="2559AD2D">
            <w:pPr>
              <w:spacing w:line="360" w:lineRule="auto"/>
              <w:jc w:val="center"/>
              <w:rPr>
                <w:rFonts w:ascii="宋体"/>
                <w:b/>
                <w:szCs w:val="21"/>
              </w:rPr>
            </w:pPr>
            <w:r>
              <w:rPr>
                <w:rFonts w:hint="eastAsia" w:ascii="宋体" w:hAnsi="宋体"/>
                <w:b/>
                <w:szCs w:val="21"/>
              </w:rPr>
              <w:t>特别约定</w:t>
            </w:r>
          </w:p>
        </w:tc>
        <w:tc>
          <w:tcPr>
            <w:tcW w:w="6515" w:type="dxa"/>
            <w:tcBorders>
              <w:top w:val="single" w:color="auto" w:sz="4" w:space="0"/>
              <w:left w:val="single" w:color="auto" w:sz="4" w:space="0"/>
              <w:bottom w:val="single" w:color="auto" w:sz="4" w:space="0"/>
              <w:right w:val="single" w:color="auto" w:sz="4" w:space="0"/>
            </w:tcBorders>
          </w:tcPr>
          <w:p w14:paraId="39B1EDE8">
            <w:pPr>
              <w:tabs>
                <w:tab w:val="left" w:pos="2160"/>
              </w:tabs>
              <w:spacing w:line="360" w:lineRule="auto"/>
              <w:rPr>
                <w:rFonts w:ascii="宋体" w:hAnsi="宋体"/>
                <w:szCs w:val="21"/>
              </w:rPr>
            </w:pPr>
            <w:r>
              <w:rPr>
                <w:rFonts w:hint="eastAsia" w:ascii="宋体" w:hAnsi="宋体"/>
                <w:szCs w:val="21"/>
              </w:rPr>
              <w:t>1、</w:t>
            </w:r>
            <w:r>
              <w:rPr>
                <w:rFonts w:ascii="宋体" w:hAnsi="宋体"/>
                <w:szCs w:val="21"/>
              </w:rPr>
              <w:t>经被保险人同意，保险项目下因保险事件发生而享有的保险金权益转让给江苏银行北京分行。</w:t>
            </w:r>
          </w:p>
          <w:p w14:paraId="2F5A5A8E">
            <w:pPr>
              <w:tabs>
                <w:tab w:val="left" w:pos="2160"/>
              </w:tabs>
              <w:spacing w:line="360" w:lineRule="auto"/>
              <w:rPr>
                <w:rFonts w:ascii="宋体" w:hAnsi="宋体"/>
                <w:szCs w:val="21"/>
              </w:rPr>
            </w:pPr>
            <w:r>
              <w:rPr>
                <w:rFonts w:hint="eastAsia" w:ascii="宋体" w:hAnsi="宋体"/>
                <w:szCs w:val="21"/>
              </w:rPr>
              <w:t>2、投保人、被保险人或受益人应在出险后48小时内及时报案，积极履行出险后的通知义务。否则，因投保人、被保险人或受益人拖延报案致使保险事故的性质、原因、损失程度难以确认的，保险人对无法确定的部分，不承担赔偿或者给付保险金的责任。</w:t>
            </w:r>
          </w:p>
          <w:p w14:paraId="0DFCEBF6">
            <w:pPr>
              <w:tabs>
                <w:tab w:val="left" w:pos="2160"/>
              </w:tabs>
              <w:rPr>
                <w:rFonts w:ascii="宋体" w:hAnsi="宋体"/>
                <w:szCs w:val="21"/>
              </w:rPr>
            </w:pPr>
            <w:r>
              <w:rPr>
                <w:rFonts w:hint="eastAsia" w:ascii="宋体" w:hAnsi="宋体"/>
                <w:szCs w:val="21"/>
              </w:rPr>
              <w:t>3、上述特别约定适用于本财产保险的各个部分，若其与财产保险条款、附加险条款的其他规定相冲突，则以上述特别约定为准；未尽之处，以财产保险条款、附加险条款为准。</w:t>
            </w:r>
          </w:p>
          <w:p w14:paraId="42489F08">
            <w:pPr>
              <w:tabs>
                <w:tab w:val="left" w:pos="2160"/>
              </w:tabs>
              <w:rPr>
                <w:rFonts w:ascii="宋体" w:hAnsi="宋体"/>
                <w:szCs w:val="21"/>
              </w:rPr>
            </w:pPr>
            <w:r>
              <w:rPr>
                <w:rFonts w:hint="eastAsia" w:ascii="宋体" w:hAnsi="宋体"/>
                <w:szCs w:val="21"/>
              </w:rPr>
              <w:t>4、本项目保险费在保单生效并收到增值税专用发票后15个工作日内一次性交付。</w:t>
            </w:r>
          </w:p>
        </w:tc>
      </w:tr>
      <w:tr w14:paraId="4668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815" w:type="dxa"/>
            <w:tcBorders>
              <w:top w:val="single" w:color="auto" w:sz="4" w:space="0"/>
              <w:left w:val="single" w:color="auto" w:sz="4" w:space="0"/>
              <w:bottom w:val="single" w:color="auto" w:sz="4" w:space="0"/>
              <w:right w:val="single" w:color="auto" w:sz="4" w:space="0"/>
            </w:tcBorders>
            <w:vAlign w:val="center"/>
          </w:tcPr>
          <w:p w14:paraId="5AE58EB1">
            <w:pPr>
              <w:spacing w:line="360" w:lineRule="auto"/>
              <w:jc w:val="center"/>
              <w:rPr>
                <w:rFonts w:ascii="宋体"/>
                <w:b/>
                <w:szCs w:val="21"/>
              </w:rPr>
            </w:pPr>
            <w:r>
              <w:rPr>
                <w:rFonts w:hint="eastAsia" w:ascii="宋体" w:hAnsi="宋体"/>
                <w:b/>
                <w:szCs w:val="21"/>
              </w:rPr>
              <w:t>扩展条款</w:t>
            </w:r>
          </w:p>
        </w:tc>
        <w:tc>
          <w:tcPr>
            <w:tcW w:w="6515" w:type="dxa"/>
            <w:tcBorders>
              <w:top w:val="single" w:color="auto" w:sz="4" w:space="0"/>
              <w:left w:val="single" w:color="auto" w:sz="4" w:space="0"/>
              <w:bottom w:val="single" w:color="auto" w:sz="4" w:space="0"/>
              <w:right w:val="single" w:color="auto" w:sz="4" w:space="0"/>
            </w:tcBorders>
            <w:vAlign w:val="center"/>
          </w:tcPr>
          <w:p w14:paraId="41CEBDCF">
            <w:pPr>
              <w:tabs>
                <w:tab w:val="left" w:pos="2160"/>
              </w:tabs>
              <w:spacing w:line="360" w:lineRule="auto"/>
              <w:rPr>
                <w:rFonts w:ascii="宋体" w:hAnsi="宋体"/>
                <w:szCs w:val="21"/>
              </w:rPr>
            </w:pPr>
            <w:r>
              <w:rPr>
                <w:rFonts w:hint="eastAsia" w:ascii="宋体" w:hAnsi="宋体"/>
                <w:szCs w:val="21"/>
              </w:rPr>
              <w:t>下列扩展条款适用于本保险单的各个部分，若其与本保险单的其他规定（特别约定除外）相冲突，则以下列扩展条款为准。</w:t>
            </w:r>
          </w:p>
          <w:p w14:paraId="0669C3B1">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重置价值条款</w:t>
            </w:r>
          </w:p>
          <w:p w14:paraId="6CD3A06B">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清理费用扩展条款（限额：总保额的10%）</w:t>
            </w:r>
          </w:p>
          <w:p w14:paraId="06200F4F">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专业费用扩展条款（限额：总保额的10%）</w:t>
            </w:r>
          </w:p>
          <w:p w14:paraId="38112D6C">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特别费用扩展条款（限额：每次事故损失金额的25%）</w:t>
            </w:r>
          </w:p>
          <w:p w14:paraId="135E1A73">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空运费扩展条款（限额：每次事故损失金额的25%）</w:t>
            </w:r>
          </w:p>
          <w:p w14:paraId="4C19E448">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灭火费用扩展条款B(限额：每次事故RMB100万)</w:t>
            </w:r>
          </w:p>
          <w:p w14:paraId="00789749">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自动恢复保险金额条款</w:t>
            </w:r>
          </w:p>
          <w:p w14:paraId="05C43019">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增加资产扩展条款B(总保险金额的10%)</w:t>
            </w:r>
          </w:p>
          <w:p w14:paraId="588F5C4F">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临时移动扩展条款</w:t>
            </w:r>
          </w:p>
          <w:p w14:paraId="685EB763">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公共当局扩展条款</w:t>
            </w:r>
          </w:p>
          <w:p w14:paraId="4A8F1F73">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罢工、暴动及民众骚乱扩展条款</w:t>
            </w:r>
          </w:p>
          <w:p w14:paraId="2C7F8F2D">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时间调整特别条款（72小时）</w:t>
            </w:r>
          </w:p>
          <w:p w14:paraId="1E059BC3">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错误和遗漏条款</w:t>
            </w:r>
          </w:p>
          <w:p w14:paraId="08A6D4B0">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违反条件条款</w:t>
            </w:r>
          </w:p>
          <w:p w14:paraId="0D47181C">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不使失效条款</w:t>
            </w:r>
          </w:p>
          <w:p w14:paraId="3C2E2DD2">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不受控制条款</w:t>
            </w:r>
          </w:p>
          <w:p w14:paraId="28EE286A">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临时保护措施扩展条款</w:t>
            </w:r>
          </w:p>
          <w:p w14:paraId="1A2759AD">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场所外财产条款</w:t>
            </w:r>
          </w:p>
          <w:p w14:paraId="6DFCD14E">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自燃等扩展条款</w:t>
            </w:r>
          </w:p>
          <w:p w14:paraId="706FD966">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露天存放及简易建筑内财产扩展条款</w:t>
            </w:r>
          </w:p>
          <w:p w14:paraId="3E62FDB3">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污闪、雾闪损失条款</w:t>
            </w:r>
          </w:p>
          <w:p w14:paraId="7F236DD1">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建筑物变动条款</w:t>
            </w:r>
          </w:p>
          <w:p w14:paraId="6E18BA9F">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地震扩展条款（免赔额40万人民币或损失金额的5%，以高者为准）</w:t>
            </w:r>
          </w:p>
          <w:p w14:paraId="597DA963">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恶意破坏扩展条款</w:t>
            </w:r>
          </w:p>
          <w:p w14:paraId="5BEE115B">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烟损条款</w:t>
            </w:r>
          </w:p>
          <w:p w14:paraId="375DC6EB">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盗窃、抢劫扩展条款</w:t>
            </w:r>
          </w:p>
          <w:p w14:paraId="53865DCA">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承保全部盗窃条款</w:t>
            </w:r>
          </w:p>
          <w:p w14:paraId="170C34B5">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建筑物未受损部分额外费用扩展条款（限额：每次事故损失金额的10%）</w:t>
            </w:r>
          </w:p>
          <w:p w14:paraId="136AF831">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厂区间临时移动扩展条款</w:t>
            </w:r>
          </w:p>
          <w:p w14:paraId="5B745B36">
            <w:pPr>
              <w:pStyle w:val="10"/>
              <w:numPr>
                <w:ilvl w:val="0"/>
                <w:numId w:val="1"/>
              </w:numPr>
              <w:tabs>
                <w:tab w:val="left" w:pos="2160"/>
              </w:tabs>
              <w:adjustRightInd w:val="0"/>
              <w:spacing w:line="360" w:lineRule="auto"/>
              <w:ind w:firstLineChars="0"/>
              <w:contextualSpacing/>
              <w:rPr>
                <w:rFonts w:ascii="宋体" w:hAnsi="宋体"/>
                <w:szCs w:val="21"/>
              </w:rPr>
            </w:pPr>
            <w:r>
              <w:rPr>
                <w:rFonts w:hint="eastAsia" w:ascii="宋体" w:hAnsi="宋体"/>
                <w:szCs w:val="21"/>
              </w:rPr>
              <w:t>成对或成套设备条款</w:t>
            </w:r>
          </w:p>
          <w:p w14:paraId="143AC8E6">
            <w:pPr>
              <w:pStyle w:val="10"/>
              <w:numPr>
                <w:ilvl w:val="0"/>
                <w:numId w:val="1"/>
              </w:numPr>
              <w:tabs>
                <w:tab w:val="left" w:pos="453"/>
                <w:tab w:val="left" w:pos="570"/>
                <w:tab w:val="left" w:pos="2160"/>
              </w:tabs>
              <w:spacing w:line="360" w:lineRule="auto"/>
              <w:ind w:firstLineChars="0"/>
              <w:rPr>
                <w:rFonts w:ascii="宋体" w:hAnsi="宋体"/>
                <w:szCs w:val="21"/>
              </w:rPr>
            </w:pPr>
            <w:r>
              <w:rPr>
                <w:rFonts w:hint="eastAsia" w:ascii="宋体" w:hAnsi="宋体"/>
                <w:szCs w:val="21"/>
              </w:rPr>
              <w:t>索赔单据条款</w:t>
            </w:r>
          </w:p>
        </w:tc>
      </w:tr>
    </w:tbl>
    <w:p w14:paraId="4D7776DE">
      <w:pPr>
        <w:widowControl/>
        <w:jc w:val="left"/>
      </w:pPr>
      <w:r>
        <w:br w:type="page"/>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6515"/>
      </w:tblGrid>
      <w:tr w14:paraId="48E0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7212913A">
            <w:pPr>
              <w:spacing w:line="360" w:lineRule="auto"/>
              <w:jc w:val="center"/>
              <w:rPr>
                <w:rFonts w:ascii="宋体"/>
                <w:b/>
                <w:szCs w:val="21"/>
              </w:rPr>
            </w:pPr>
            <w:r>
              <w:rPr>
                <w:rFonts w:hint="eastAsia" w:ascii="宋体" w:hAnsi="宋体"/>
                <w:b/>
                <w:szCs w:val="21"/>
              </w:rPr>
              <w:t>保险险种</w:t>
            </w:r>
          </w:p>
        </w:tc>
        <w:tc>
          <w:tcPr>
            <w:tcW w:w="6515" w:type="dxa"/>
            <w:tcBorders>
              <w:top w:val="single" w:color="auto" w:sz="4" w:space="0"/>
              <w:left w:val="single" w:color="auto" w:sz="4" w:space="0"/>
              <w:bottom w:val="single" w:color="auto" w:sz="4" w:space="0"/>
              <w:right w:val="single" w:color="auto" w:sz="4" w:space="0"/>
            </w:tcBorders>
          </w:tcPr>
          <w:p w14:paraId="1B9EBCD0">
            <w:pPr>
              <w:spacing w:line="360" w:lineRule="auto"/>
              <w:rPr>
                <w:rFonts w:ascii="宋体"/>
                <w:szCs w:val="21"/>
              </w:rPr>
            </w:pPr>
            <w:r>
              <w:rPr>
                <w:rFonts w:hint="eastAsia" w:ascii="宋体" w:hAnsi="宋体"/>
                <w:szCs w:val="21"/>
              </w:rPr>
              <w:t>营业中断险（电厂财产一切险项下）</w:t>
            </w:r>
          </w:p>
        </w:tc>
      </w:tr>
      <w:tr w14:paraId="679E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73F42CF0">
            <w:pPr>
              <w:spacing w:line="360" w:lineRule="auto"/>
              <w:jc w:val="center"/>
              <w:rPr>
                <w:rFonts w:ascii="宋体"/>
                <w:b/>
                <w:szCs w:val="21"/>
              </w:rPr>
            </w:pPr>
            <w:r>
              <w:rPr>
                <w:rFonts w:hint="eastAsia" w:ascii="宋体" w:hAnsi="宋体"/>
                <w:b/>
                <w:szCs w:val="21"/>
              </w:rPr>
              <w:t>投保人</w:t>
            </w:r>
          </w:p>
        </w:tc>
        <w:tc>
          <w:tcPr>
            <w:tcW w:w="6515" w:type="dxa"/>
            <w:tcBorders>
              <w:top w:val="single" w:color="auto" w:sz="4" w:space="0"/>
              <w:left w:val="single" w:color="auto" w:sz="4" w:space="0"/>
              <w:bottom w:val="single" w:color="auto" w:sz="4" w:space="0"/>
              <w:right w:val="single" w:color="auto" w:sz="4" w:space="0"/>
            </w:tcBorders>
          </w:tcPr>
          <w:p w14:paraId="351F2273">
            <w:pPr>
              <w:spacing w:line="360" w:lineRule="auto"/>
              <w:rPr>
                <w:rFonts w:ascii="宋体" w:hAnsi="宋体"/>
                <w:szCs w:val="21"/>
              </w:rPr>
            </w:pPr>
            <w:r>
              <w:rPr>
                <w:rFonts w:hint="eastAsia" w:ascii="宋体" w:hAnsi="宋体"/>
                <w:szCs w:val="21"/>
                <w:lang w:eastAsia="zh-CN"/>
              </w:rPr>
              <w:t>兴储世纪科技</w:t>
            </w:r>
            <w:r>
              <w:rPr>
                <w:rFonts w:hint="eastAsia" w:ascii="宋体" w:hAnsi="宋体"/>
                <w:szCs w:val="21"/>
              </w:rPr>
              <w:t>有限公司</w:t>
            </w:r>
          </w:p>
        </w:tc>
      </w:tr>
      <w:tr w14:paraId="47EB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19F7C724">
            <w:pPr>
              <w:spacing w:line="360" w:lineRule="auto"/>
              <w:jc w:val="center"/>
              <w:rPr>
                <w:rFonts w:ascii="宋体" w:hAnsi="宋体"/>
                <w:b/>
                <w:szCs w:val="21"/>
              </w:rPr>
            </w:pPr>
            <w:r>
              <w:rPr>
                <w:rFonts w:hint="eastAsia" w:ascii="宋体" w:hAnsi="宋体"/>
                <w:b/>
                <w:szCs w:val="21"/>
              </w:rPr>
              <w:t>被保险人</w:t>
            </w:r>
          </w:p>
        </w:tc>
        <w:tc>
          <w:tcPr>
            <w:tcW w:w="6515" w:type="dxa"/>
            <w:tcBorders>
              <w:top w:val="single" w:color="auto" w:sz="4" w:space="0"/>
              <w:left w:val="single" w:color="auto" w:sz="4" w:space="0"/>
              <w:bottom w:val="single" w:color="auto" w:sz="4" w:space="0"/>
              <w:right w:val="single" w:color="auto" w:sz="4" w:space="0"/>
            </w:tcBorders>
          </w:tcPr>
          <w:p w14:paraId="60610E53">
            <w:pPr>
              <w:spacing w:line="360" w:lineRule="auto"/>
              <w:rPr>
                <w:rFonts w:ascii="宋体" w:hAnsi="宋体"/>
                <w:szCs w:val="21"/>
              </w:rPr>
            </w:pPr>
            <w:r>
              <w:rPr>
                <w:rFonts w:hint="eastAsia" w:ascii="宋体" w:hAnsi="宋体"/>
                <w:szCs w:val="21"/>
              </w:rPr>
              <w:t>1、叶城县源兴能源有限公司</w:t>
            </w:r>
          </w:p>
        </w:tc>
      </w:tr>
      <w:tr w14:paraId="3AE4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3419EDE2">
            <w:pPr>
              <w:spacing w:line="360" w:lineRule="auto"/>
              <w:jc w:val="center"/>
              <w:rPr>
                <w:rFonts w:ascii="宋体" w:hAnsi="宋体"/>
                <w:b/>
                <w:szCs w:val="21"/>
              </w:rPr>
            </w:pPr>
            <w:r>
              <w:rPr>
                <w:rFonts w:hint="eastAsia" w:ascii="宋体" w:hAnsi="宋体"/>
                <w:b/>
                <w:szCs w:val="21"/>
              </w:rPr>
              <w:t>标的地址</w:t>
            </w:r>
          </w:p>
        </w:tc>
        <w:tc>
          <w:tcPr>
            <w:tcW w:w="6515" w:type="dxa"/>
            <w:tcBorders>
              <w:top w:val="single" w:color="auto" w:sz="4" w:space="0"/>
              <w:left w:val="single" w:color="auto" w:sz="4" w:space="0"/>
              <w:bottom w:val="single" w:color="auto" w:sz="4" w:space="0"/>
              <w:right w:val="single" w:color="auto" w:sz="4" w:space="0"/>
            </w:tcBorders>
          </w:tcPr>
          <w:p w14:paraId="7E746811">
            <w:pPr>
              <w:spacing w:line="360" w:lineRule="auto"/>
              <w:rPr>
                <w:rFonts w:ascii="宋体" w:hAnsi="宋体"/>
                <w:szCs w:val="21"/>
              </w:rPr>
            </w:pPr>
            <w:r>
              <w:rPr>
                <w:rFonts w:hint="eastAsia" w:ascii="宋体" w:hAnsi="宋体"/>
                <w:szCs w:val="21"/>
              </w:rPr>
              <w:t>1、中国新疆维吾尔自治区喀什地区叶城县光伏工业园</w:t>
            </w:r>
          </w:p>
        </w:tc>
      </w:tr>
      <w:tr w14:paraId="43C5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815" w:type="dxa"/>
            <w:tcBorders>
              <w:top w:val="single" w:color="auto" w:sz="4" w:space="0"/>
              <w:left w:val="single" w:color="auto" w:sz="4" w:space="0"/>
              <w:bottom w:val="single" w:color="auto" w:sz="4" w:space="0"/>
              <w:right w:val="single" w:color="auto" w:sz="4" w:space="0"/>
            </w:tcBorders>
            <w:vAlign w:val="center"/>
          </w:tcPr>
          <w:p w14:paraId="0FAF3C17">
            <w:pPr>
              <w:tabs>
                <w:tab w:val="left" w:pos="2160"/>
              </w:tabs>
              <w:spacing w:line="360" w:lineRule="auto"/>
              <w:jc w:val="center"/>
              <w:rPr>
                <w:rFonts w:ascii="宋体"/>
                <w:b/>
                <w:szCs w:val="21"/>
              </w:rPr>
            </w:pPr>
            <w:r>
              <w:rPr>
                <w:rFonts w:hint="eastAsia" w:ascii="宋体" w:hAnsi="宋体"/>
                <w:b/>
                <w:szCs w:val="21"/>
              </w:rPr>
              <w:t>保险期限</w:t>
            </w:r>
          </w:p>
        </w:tc>
        <w:tc>
          <w:tcPr>
            <w:tcW w:w="6515" w:type="dxa"/>
            <w:tcBorders>
              <w:top w:val="single" w:color="auto" w:sz="4" w:space="0"/>
              <w:left w:val="single" w:color="auto" w:sz="4" w:space="0"/>
              <w:bottom w:val="single" w:color="auto" w:sz="4" w:space="0"/>
              <w:right w:val="single" w:color="auto" w:sz="4" w:space="0"/>
            </w:tcBorders>
          </w:tcPr>
          <w:p w14:paraId="242B4B6E">
            <w:pPr>
              <w:tabs>
                <w:tab w:val="left" w:pos="2160"/>
              </w:tabs>
              <w:spacing w:line="360" w:lineRule="auto"/>
              <w:rPr>
                <w:rFonts w:ascii="宋体"/>
                <w:szCs w:val="21"/>
              </w:rPr>
            </w:pPr>
            <w:r>
              <w:rPr>
                <w:rFonts w:hint="eastAsia" w:ascii="宋体" w:hAnsi="宋体"/>
                <w:szCs w:val="21"/>
              </w:rPr>
              <w:t>一年，</w:t>
            </w:r>
            <w:r>
              <w:rPr>
                <w:rFonts w:ascii="宋体" w:hAnsi="宋体"/>
                <w:szCs w:val="21"/>
              </w:rPr>
              <w:t>202</w:t>
            </w:r>
            <w:r>
              <w:rPr>
                <w:rFonts w:hint="eastAsia" w:ascii="宋体" w:hAnsi="宋体"/>
                <w:szCs w:val="21"/>
                <w:lang w:val="en-US" w:eastAsia="zh-CN"/>
              </w:rPr>
              <w:t>4</w:t>
            </w:r>
            <w:r>
              <w:rPr>
                <w:rFonts w:hint="eastAsia" w:ascii="宋体" w:hAnsi="宋体"/>
                <w:szCs w:val="21"/>
              </w:rPr>
              <w:t>年12月</w:t>
            </w:r>
            <w:r>
              <w:rPr>
                <w:rFonts w:hint="eastAsia" w:ascii="宋体" w:hAnsi="宋体"/>
                <w:szCs w:val="21"/>
                <w:lang w:val="en-US" w:eastAsia="zh-CN"/>
              </w:rPr>
              <w:t>1</w:t>
            </w:r>
            <w:r>
              <w:rPr>
                <w:rFonts w:hint="eastAsia" w:ascii="宋体" w:hAnsi="宋体"/>
                <w:szCs w:val="21"/>
              </w:rPr>
              <w:t>日0时至2</w:t>
            </w:r>
            <w:r>
              <w:rPr>
                <w:rFonts w:ascii="宋体" w:hAnsi="宋体"/>
                <w:szCs w:val="21"/>
              </w:rPr>
              <w:t>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ascii="宋体" w:hAnsi="宋体"/>
                <w:szCs w:val="21"/>
              </w:rPr>
              <w:t>3</w:t>
            </w:r>
            <w:r>
              <w:rPr>
                <w:rFonts w:hint="eastAsia" w:ascii="宋体" w:hAnsi="宋体"/>
                <w:szCs w:val="21"/>
              </w:rPr>
              <w:t>0日24时止</w:t>
            </w:r>
          </w:p>
        </w:tc>
      </w:tr>
      <w:tr w14:paraId="783E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5" w:type="dxa"/>
            <w:tcBorders>
              <w:top w:val="single" w:color="auto" w:sz="4" w:space="0"/>
              <w:left w:val="single" w:color="auto" w:sz="4" w:space="0"/>
              <w:bottom w:val="single" w:color="auto" w:sz="4" w:space="0"/>
              <w:right w:val="single" w:color="auto" w:sz="4" w:space="0"/>
            </w:tcBorders>
            <w:vAlign w:val="center"/>
          </w:tcPr>
          <w:p w14:paraId="0EDDD96D">
            <w:pPr>
              <w:spacing w:line="360" w:lineRule="auto"/>
              <w:jc w:val="center"/>
              <w:rPr>
                <w:rFonts w:ascii="宋体"/>
                <w:b/>
                <w:szCs w:val="21"/>
              </w:rPr>
            </w:pPr>
            <w:r>
              <w:rPr>
                <w:rFonts w:hint="eastAsia" w:ascii="宋体"/>
                <w:b/>
                <w:szCs w:val="21"/>
              </w:rPr>
              <w:t>保险金额</w:t>
            </w:r>
          </w:p>
        </w:tc>
        <w:tc>
          <w:tcPr>
            <w:tcW w:w="6515" w:type="dxa"/>
            <w:tcBorders>
              <w:top w:val="single" w:color="auto" w:sz="4" w:space="0"/>
              <w:left w:val="single" w:color="auto" w:sz="4" w:space="0"/>
              <w:bottom w:val="single" w:color="auto" w:sz="4" w:space="0"/>
              <w:right w:val="single" w:color="auto" w:sz="4" w:space="0"/>
            </w:tcBorders>
            <w:vAlign w:val="center"/>
          </w:tcPr>
          <w:p w14:paraId="39051406">
            <w:pPr>
              <w:tabs>
                <w:tab w:val="left" w:pos="2160"/>
              </w:tabs>
              <w:spacing w:line="360" w:lineRule="auto"/>
              <w:rPr>
                <w:rFonts w:ascii="宋体" w:hAnsi="宋体"/>
                <w:szCs w:val="21"/>
              </w:rPr>
            </w:pPr>
            <w:r>
              <w:rPr>
                <w:rFonts w:hint="eastAsia" w:ascii="宋体" w:hAnsi="宋体"/>
                <w:szCs w:val="21"/>
                <w:lang w:val="en-US" w:eastAsia="zh-CN"/>
              </w:rPr>
              <w:t>1</w:t>
            </w:r>
            <w:r>
              <w:rPr>
                <w:rFonts w:hint="eastAsia" w:ascii="宋体" w:hAnsi="宋体"/>
                <w:szCs w:val="21"/>
              </w:rPr>
              <w:t>、RMB 24473515元。</w:t>
            </w:r>
          </w:p>
        </w:tc>
      </w:tr>
      <w:tr w14:paraId="4D3B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5" w:type="dxa"/>
            <w:tcBorders>
              <w:top w:val="single" w:color="auto" w:sz="4" w:space="0"/>
              <w:left w:val="single" w:color="auto" w:sz="4" w:space="0"/>
              <w:bottom w:val="single" w:color="auto" w:sz="4" w:space="0"/>
              <w:right w:val="single" w:color="auto" w:sz="4" w:space="0"/>
            </w:tcBorders>
            <w:vAlign w:val="center"/>
          </w:tcPr>
          <w:p w14:paraId="06C67636">
            <w:pPr>
              <w:spacing w:line="360" w:lineRule="auto"/>
              <w:jc w:val="center"/>
              <w:rPr>
                <w:rFonts w:ascii="宋体"/>
                <w:b/>
                <w:szCs w:val="21"/>
              </w:rPr>
            </w:pPr>
            <w:r>
              <w:rPr>
                <w:rFonts w:hint="eastAsia" w:ascii="宋体"/>
                <w:b/>
                <w:szCs w:val="21"/>
              </w:rPr>
              <w:t>最大赔偿期</w:t>
            </w:r>
          </w:p>
        </w:tc>
        <w:tc>
          <w:tcPr>
            <w:tcW w:w="6515" w:type="dxa"/>
            <w:tcBorders>
              <w:top w:val="single" w:color="auto" w:sz="4" w:space="0"/>
              <w:left w:val="single" w:color="auto" w:sz="4" w:space="0"/>
              <w:bottom w:val="single" w:color="auto" w:sz="4" w:space="0"/>
              <w:right w:val="single" w:color="auto" w:sz="4" w:space="0"/>
            </w:tcBorders>
            <w:vAlign w:val="center"/>
          </w:tcPr>
          <w:p w14:paraId="18356CFE">
            <w:pPr>
              <w:tabs>
                <w:tab w:val="left" w:pos="2160"/>
              </w:tabs>
              <w:spacing w:line="360" w:lineRule="auto"/>
              <w:rPr>
                <w:rFonts w:ascii="宋体" w:hAnsi="宋体"/>
                <w:szCs w:val="21"/>
              </w:rPr>
            </w:pPr>
            <w:r>
              <w:rPr>
                <w:rFonts w:hint="eastAsia" w:ascii="宋体" w:hAnsi="宋体"/>
                <w:szCs w:val="21"/>
              </w:rPr>
              <w:t>6个月</w:t>
            </w:r>
          </w:p>
        </w:tc>
      </w:tr>
      <w:tr w14:paraId="5F2B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15" w:type="dxa"/>
            <w:tcBorders>
              <w:top w:val="single" w:color="auto" w:sz="4" w:space="0"/>
              <w:left w:val="single" w:color="auto" w:sz="4" w:space="0"/>
              <w:bottom w:val="single" w:color="auto" w:sz="4" w:space="0"/>
              <w:right w:val="single" w:color="auto" w:sz="4" w:space="0"/>
            </w:tcBorders>
            <w:vAlign w:val="center"/>
          </w:tcPr>
          <w:p w14:paraId="5EB4A045">
            <w:pPr>
              <w:tabs>
                <w:tab w:val="left" w:pos="2520"/>
              </w:tabs>
              <w:spacing w:line="360" w:lineRule="auto"/>
              <w:jc w:val="center"/>
              <w:rPr>
                <w:rFonts w:ascii="宋体"/>
                <w:b/>
                <w:szCs w:val="21"/>
              </w:rPr>
            </w:pPr>
            <w:r>
              <w:rPr>
                <w:rFonts w:hint="eastAsia" w:ascii="宋体" w:hAnsi="宋体"/>
                <w:b/>
                <w:szCs w:val="21"/>
              </w:rPr>
              <w:t>免赔额</w:t>
            </w:r>
          </w:p>
        </w:tc>
        <w:tc>
          <w:tcPr>
            <w:tcW w:w="6515" w:type="dxa"/>
            <w:tcBorders>
              <w:top w:val="single" w:color="auto" w:sz="4" w:space="0"/>
              <w:left w:val="single" w:color="auto" w:sz="4" w:space="0"/>
              <w:bottom w:val="single" w:color="auto" w:sz="4" w:space="0"/>
              <w:right w:val="single" w:color="auto" w:sz="4" w:space="0"/>
            </w:tcBorders>
            <w:vAlign w:val="center"/>
          </w:tcPr>
          <w:p w14:paraId="05BF75D7">
            <w:pPr>
              <w:spacing w:line="360" w:lineRule="auto"/>
              <w:rPr>
                <w:rFonts w:ascii="宋体" w:hAnsi="宋体"/>
                <w:szCs w:val="21"/>
              </w:rPr>
            </w:pPr>
            <w:r>
              <w:rPr>
                <w:rFonts w:hint="eastAsia" w:ascii="宋体" w:hAnsi="宋体"/>
                <w:szCs w:val="21"/>
              </w:rPr>
              <w:t>事故发生后前3天</w:t>
            </w:r>
          </w:p>
        </w:tc>
      </w:tr>
      <w:tr w14:paraId="1BEB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15" w:type="dxa"/>
            <w:tcBorders>
              <w:top w:val="single" w:color="auto" w:sz="4" w:space="0"/>
              <w:left w:val="single" w:color="auto" w:sz="4" w:space="0"/>
              <w:bottom w:val="single" w:color="auto" w:sz="4" w:space="0"/>
              <w:right w:val="single" w:color="auto" w:sz="4" w:space="0"/>
            </w:tcBorders>
            <w:vAlign w:val="center"/>
          </w:tcPr>
          <w:p w14:paraId="3AB99ECF">
            <w:pPr>
              <w:jc w:val="center"/>
              <w:rPr>
                <w:rFonts w:ascii="宋体" w:hAnsi="宋体"/>
                <w:b/>
                <w:szCs w:val="21"/>
              </w:rPr>
            </w:pPr>
            <w:r>
              <w:rPr>
                <w:rFonts w:hint="eastAsia" w:ascii="宋体" w:hAnsi="宋体"/>
                <w:b/>
                <w:szCs w:val="21"/>
              </w:rPr>
              <w:t>争议处理方式</w:t>
            </w:r>
          </w:p>
        </w:tc>
        <w:tc>
          <w:tcPr>
            <w:tcW w:w="6515" w:type="dxa"/>
            <w:tcBorders>
              <w:top w:val="single" w:color="auto" w:sz="4" w:space="0"/>
              <w:left w:val="single" w:color="auto" w:sz="4" w:space="0"/>
              <w:bottom w:val="single" w:color="auto" w:sz="4" w:space="0"/>
              <w:right w:val="single" w:color="auto" w:sz="4" w:space="0"/>
            </w:tcBorders>
            <w:vAlign w:val="center"/>
          </w:tcPr>
          <w:p w14:paraId="46A6DEA5">
            <w:pPr>
              <w:spacing w:line="360" w:lineRule="auto"/>
              <w:rPr>
                <w:rFonts w:ascii="宋体" w:hAnsi="宋体"/>
                <w:szCs w:val="21"/>
              </w:rPr>
            </w:pPr>
            <w:r>
              <w:rPr>
                <w:rFonts w:hint="eastAsia" w:ascii="宋体" w:hAnsi="宋体"/>
                <w:szCs w:val="21"/>
              </w:rPr>
              <w:t>诉讼</w:t>
            </w:r>
          </w:p>
        </w:tc>
      </w:tr>
      <w:tr w14:paraId="125C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15" w:type="dxa"/>
            <w:tcBorders>
              <w:top w:val="single" w:color="auto" w:sz="4" w:space="0"/>
              <w:left w:val="single" w:color="auto" w:sz="4" w:space="0"/>
              <w:bottom w:val="single" w:color="auto" w:sz="4" w:space="0"/>
              <w:right w:val="single" w:color="auto" w:sz="4" w:space="0"/>
            </w:tcBorders>
            <w:vAlign w:val="center"/>
          </w:tcPr>
          <w:p w14:paraId="3E6E5274">
            <w:pPr>
              <w:spacing w:line="360" w:lineRule="auto"/>
              <w:jc w:val="center"/>
              <w:rPr>
                <w:rFonts w:ascii="宋体"/>
                <w:b/>
                <w:szCs w:val="21"/>
              </w:rPr>
            </w:pPr>
            <w:r>
              <w:rPr>
                <w:rFonts w:hint="eastAsia" w:ascii="宋体" w:hAnsi="宋体"/>
                <w:b/>
                <w:szCs w:val="21"/>
              </w:rPr>
              <w:t>特别约定</w:t>
            </w:r>
          </w:p>
        </w:tc>
        <w:tc>
          <w:tcPr>
            <w:tcW w:w="6515" w:type="dxa"/>
            <w:tcBorders>
              <w:top w:val="single" w:color="auto" w:sz="4" w:space="0"/>
              <w:left w:val="single" w:color="auto" w:sz="4" w:space="0"/>
              <w:bottom w:val="single" w:color="auto" w:sz="4" w:space="0"/>
              <w:right w:val="single" w:color="auto" w:sz="4" w:space="0"/>
            </w:tcBorders>
          </w:tcPr>
          <w:p w14:paraId="0463C839">
            <w:pPr>
              <w:tabs>
                <w:tab w:val="left" w:pos="2160"/>
              </w:tabs>
              <w:rPr>
                <w:rFonts w:ascii="宋体" w:hAnsi="宋体"/>
                <w:szCs w:val="21"/>
              </w:rPr>
            </w:pPr>
            <w:r>
              <w:rPr>
                <w:rFonts w:hint="eastAsia" w:ascii="宋体" w:hAnsi="宋体"/>
                <w:szCs w:val="21"/>
              </w:rPr>
              <w:t>1、</w:t>
            </w:r>
            <w:r>
              <w:rPr>
                <w:rFonts w:ascii="宋体" w:hAnsi="宋体"/>
                <w:szCs w:val="21"/>
              </w:rPr>
              <w:t>经被保险人同意，保险项目下因保险事件发生而享有的保险金权益转让给江苏银行北京分行。</w:t>
            </w:r>
          </w:p>
          <w:p w14:paraId="31FC7568">
            <w:pPr>
              <w:tabs>
                <w:tab w:val="left" w:pos="2160"/>
              </w:tabs>
              <w:rPr>
                <w:rFonts w:ascii="宋体" w:hAnsi="宋体"/>
                <w:szCs w:val="21"/>
              </w:rPr>
            </w:pPr>
            <w:r>
              <w:rPr>
                <w:rFonts w:hint="eastAsia" w:ascii="宋体" w:hAnsi="宋体"/>
                <w:szCs w:val="21"/>
              </w:rPr>
              <w:t>2、投保人、被保险人或受益人应在出险后48小时内及时报案，积极履行出险后的通知义务。否则，因投保人、被保险人或受益人拖延报案致使保险事故的性质、原因、损失程度难以确认的，保险人对无法确定的部分，不承担赔偿或者给付保险金的责任。</w:t>
            </w:r>
          </w:p>
          <w:p w14:paraId="1EBF0655">
            <w:pPr>
              <w:tabs>
                <w:tab w:val="left" w:pos="2160"/>
              </w:tabs>
              <w:rPr>
                <w:rFonts w:ascii="宋体" w:hAnsi="宋体"/>
                <w:szCs w:val="21"/>
              </w:rPr>
            </w:pPr>
            <w:r>
              <w:rPr>
                <w:rFonts w:hint="eastAsia" w:ascii="宋体" w:hAnsi="宋体"/>
                <w:szCs w:val="21"/>
              </w:rPr>
              <w:t>3、上述特别约定适用于本财产保险的各个部分，若其与财产保险条款、附加险条款的其他规定相冲突，则以上述特别约定为准；未尽之处，以财产保险条款、附加险条款为准。</w:t>
            </w:r>
          </w:p>
          <w:p w14:paraId="2FA8AF13">
            <w:pPr>
              <w:tabs>
                <w:tab w:val="left" w:pos="2160"/>
              </w:tabs>
              <w:rPr>
                <w:rFonts w:ascii="宋体" w:hAnsi="宋体"/>
                <w:szCs w:val="21"/>
              </w:rPr>
            </w:pPr>
            <w:r>
              <w:rPr>
                <w:rFonts w:hint="eastAsia" w:ascii="宋体" w:hAnsi="宋体"/>
                <w:szCs w:val="21"/>
              </w:rPr>
              <w:t>4、本项目保险费在保单生效并收到增值税专用发票后15个工作日内一次性交付。</w:t>
            </w:r>
          </w:p>
          <w:p w14:paraId="36A1F8A7">
            <w:pPr>
              <w:tabs>
                <w:tab w:val="left" w:pos="540"/>
              </w:tabs>
              <w:rPr>
                <w:rFonts w:ascii="宋体" w:hAnsi="宋体"/>
                <w:szCs w:val="21"/>
              </w:rPr>
            </w:pPr>
            <w:r>
              <w:rPr>
                <w:rFonts w:hint="eastAsia" w:ascii="宋体" w:hAnsi="宋体"/>
                <w:szCs w:val="21"/>
              </w:rPr>
              <w:t>5、毛利润 = 营业利润 + 约定的维持费用</w:t>
            </w:r>
          </w:p>
          <w:p w14:paraId="3D48E4BC">
            <w:pPr>
              <w:tabs>
                <w:tab w:val="left" w:pos="540"/>
              </w:tabs>
              <w:jc w:val="left"/>
              <w:rPr>
                <w:rFonts w:ascii="宋体" w:hAnsi="宋体"/>
                <w:szCs w:val="21"/>
              </w:rPr>
            </w:pPr>
            <w:r>
              <w:rPr>
                <w:rFonts w:hint="eastAsia" w:ascii="宋体" w:hAnsi="宋体"/>
                <w:szCs w:val="21"/>
              </w:rPr>
              <w:t>约定的维持费用为会计报表上营业利润项目前，所有的固定成本费用及主营业务税金及附加，主要包括但不限于以下项目：折旧费用、维护及维修费、环保费、人员的工资及奖金福利，保险费用，管理费用，财务费用等。</w:t>
            </w:r>
          </w:p>
          <w:p w14:paraId="07BDA3CA">
            <w:pPr>
              <w:tabs>
                <w:tab w:val="left" w:pos="540"/>
              </w:tabs>
              <w:jc w:val="left"/>
              <w:rPr>
                <w:rFonts w:ascii="宋体" w:hAnsi="宋体"/>
                <w:szCs w:val="21"/>
              </w:rPr>
            </w:pPr>
            <w:r>
              <w:rPr>
                <w:rFonts w:hint="eastAsia" w:ascii="宋体" w:hAnsi="宋体"/>
                <w:szCs w:val="21"/>
              </w:rPr>
              <w:t>根据被保险人所属光伏行业性质及经营业务的特点，可变成本为零，约定本保险合同中所载明的毛利润计算公式为：</w:t>
            </w:r>
          </w:p>
          <w:p w14:paraId="5D7D0BF1">
            <w:pPr>
              <w:tabs>
                <w:tab w:val="left" w:pos="540"/>
              </w:tabs>
              <w:jc w:val="left"/>
              <w:rPr>
                <w:rFonts w:ascii="宋体" w:hAnsi="宋体"/>
                <w:szCs w:val="21"/>
              </w:rPr>
            </w:pPr>
            <w:r>
              <w:rPr>
                <w:rFonts w:hint="eastAsia" w:ascii="宋体" w:hAnsi="宋体"/>
                <w:szCs w:val="21"/>
              </w:rPr>
              <w:t>毛利润 = 营业收入= 主营业务收入+其他业务收入</w:t>
            </w:r>
          </w:p>
          <w:p w14:paraId="73D0C16F">
            <w:pPr>
              <w:tabs>
                <w:tab w:val="left" w:pos="2160"/>
              </w:tabs>
              <w:rPr>
                <w:rFonts w:ascii="宋体" w:hAnsi="宋体"/>
                <w:szCs w:val="21"/>
              </w:rPr>
            </w:pPr>
            <w:r>
              <w:rPr>
                <w:rFonts w:hint="eastAsia" w:ascii="宋体" w:hAnsi="宋体"/>
                <w:szCs w:val="21"/>
              </w:rPr>
              <w:t>以上所述所用的会计措辞的含义与被保险人会计账表中的含义一致。</w:t>
            </w:r>
          </w:p>
        </w:tc>
      </w:tr>
      <w:tr w14:paraId="4641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815" w:type="dxa"/>
            <w:tcBorders>
              <w:top w:val="single" w:color="auto" w:sz="4" w:space="0"/>
              <w:left w:val="single" w:color="auto" w:sz="4" w:space="0"/>
              <w:bottom w:val="single" w:color="auto" w:sz="4" w:space="0"/>
              <w:right w:val="single" w:color="auto" w:sz="4" w:space="0"/>
            </w:tcBorders>
            <w:vAlign w:val="center"/>
          </w:tcPr>
          <w:p w14:paraId="46B0718F">
            <w:pPr>
              <w:spacing w:line="360" w:lineRule="auto"/>
              <w:jc w:val="center"/>
              <w:rPr>
                <w:rFonts w:ascii="宋体"/>
                <w:b/>
                <w:szCs w:val="21"/>
              </w:rPr>
            </w:pPr>
            <w:r>
              <w:rPr>
                <w:rFonts w:hint="eastAsia" w:ascii="宋体" w:hAnsi="宋体"/>
                <w:b/>
                <w:szCs w:val="21"/>
              </w:rPr>
              <w:t>扩展条款</w:t>
            </w:r>
          </w:p>
        </w:tc>
        <w:tc>
          <w:tcPr>
            <w:tcW w:w="6515" w:type="dxa"/>
            <w:tcBorders>
              <w:top w:val="single" w:color="auto" w:sz="4" w:space="0"/>
              <w:left w:val="single" w:color="auto" w:sz="4" w:space="0"/>
              <w:bottom w:val="single" w:color="auto" w:sz="4" w:space="0"/>
              <w:right w:val="single" w:color="auto" w:sz="4" w:space="0"/>
            </w:tcBorders>
            <w:vAlign w:val="center"/>
          </w:tcPr>
          <w:p w14:paraId="56161BD9">
            <w:pPr>
              <w:tabs>
                <w:tab w:val="left" w:pos="2160"/>
              </w:tabs>
              <w:spacing w:line="360" w:lineRule="auto"/>
              <w:rPr>
                <w:rFonts w:ascii="宋体" w:hAnsi="宋体"/>
                <w:szCs w:val="21"/>
              </w:rPr>
            </w:pPr>
            <w:r>
              <w:rPr>
                <w:rFonts w:hint="eastAsia" w:ascii="宋体" w:hAnsi="宋体"/>
                <w:szCs w:val="21"/>
              </w:rPr>
              <w:t>下列扩展条款适用于本保险单的各个部分，若其与本保险单的其他规定（特别约定除外）相冲突，则以下列扩展条款为准。</w:t>
            </w:r>
          </w:p>
          <w:p w14:paraId="2D1C2D58">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1、通道堵塞条款</w:t>
            </w:r>
          </w:p>
          <w:p w14:paraId="53E7BAD0">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2、公众事业设备扩展条款</w:t>
            </w:r>
          </w:p>
          <w:p w14:paraId="4482AEF7">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3、遗失欠款账册条款</w:t>
            </w:r>
          </w:p>
          <w:p w14:paraId="0791747A">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4、恢复保险金额条款</w:t>
            </w:r>
          </w:p>
          <w:p w14:paraId="36CCBE99">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5、每月预付赔款扩展条款</w:t>
            </w:r>
          </w:p>
          <w:p w14:paraId="003BC2C7">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6、调整保险费条款</w:t>
            </w:r>
          </w:p>
          <w:p w14:paraId="0AC4093D">
            <w:pPr>
              <w:tabs>
                <w:tab w:val="left" w:pos="-720"/>
                <w:tab w:val="left" w:pos="2280"/>
                <w:tab w:val="left" w:pos="8505"/>
              </w:tabs>
              <w:autoSpaceDE w:val="0"/>
              <w:autoSpaceDN w:val="0"/>
              <w:spacing w:line="360" w:lineRule="auto"/>
              <w:textAlignment w:val="bottom"/>
              <w:rPr>
                <w:rFonts w:ascii="宋体" w:hAnsi="宋体"/>
                <w:szCs w:val="21"/>
              </w:rPr>
            </w:pPr>
            <w:r>
              <w:rPr>
                <w:rFonts w:hint="eastAsia" w:ascii="宋体" w:hAnsi="宋体"/>
                <w:szCs w:val="21"/>
              </w:rPr>
              <w:t>7、违反保险条件条款</w:t>
            </w:r>
          </w:p>
          <w:p w14:paraId="4DBA0B0E">
            <w:pPr>
              <w:tabs>
                <w:tab w:val="left" w:pos="2160"/>
              </w:tabs>
              <w:adjustRightInd w:val="0"/>
              <w:spacing w:line="360" w:lineRule="auto"/>
              <w:contextualSpacing/>
              <w:rPr>
                <w:rFonts w:ascii="宋体" w:hAnsi="宋体"/>
                <w:szCs w:val="21"/>
              </w:rPr>
            </w:pPr>
            <w:r>
              <w:rPr>
                <w:rFonts w:hint="eastAsia" w:ascii="宋体" w:hAnsi="宋体"/>
                <w:szCs w:val="21"/>
              </w:rPr>
              <w:t>8、错误及遗漏描述条款</w:t>
            </w:r>
          </w:p>
        </w:tc>
      </w:tr>
    </w:tbl>
    <w:p w14:paraId="0CFD0114">
      <w:pPr>
        <w:widowControl/>
        <w:jc w:val="left"/>
      </w:pPr>
      <w:r>
        <w:br w:type="page"/>
      </w:r>
    </w:p>
    <w:p w14:paraId="7369F1E0">
      <w:pPr>
        <w:widowControl/>
        <w:jc w:val="lef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6478"/>
      </w:tblGrid>
      <w:tr w14:paraId="7E702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4D91A2E8">
            <w:pPr>
              <w:spacing w:line="360" w:lineRule="auto"/>
              <w:jc w:val="center"/>
              <w:rPr>
                <w:rFonts w:ascii="宋体"/>
                <w:szCs w:val="21"/>
              </w:rPr>
            </w:pPr>
            <w:r>
              <w:rPr>
                <w:rFonts w:hint="eastAsia" w:ascii="宋体" w:hAnsi="宋体"/>
                <w:b/>
                <w:szCs w:val="21"/>
              </w:rPr>
              <w:t>保险险种</w:t>
            </w:r>
          </w:p>
        </w:tc>
        <w:tc>
          <w:tcPr>
            <w:tcW w:w="6478" w:type="dxa"/>
            <w:tcBorders>
              <w:top w:val="single" w:color="auto" w:sz="4" w:space="0"/>
              <w:left w:val="single" w:color="auto" w:sz="4" w:space="0"/>
              <w:bottom w:val="single" w:color="auto" w:sz="4" w:space="0"/>
              <w:right w:val="single" w:color="auto" w:sz="4" w:space="0"/>
            </w:tcBorders>
            <w:vAlign w:val="center"/>
          </w:tcPr>
          <w:p w14:paraId="7F37BBA0">
            <w:pPr>
              <w:spacing w:line="360" w:lineRule="auto"/>
              <w:rPr>
                <w:rFonts w:ascii="宋体"/>
                <w:szCs w:val="21"/>
              </w:rPr>
            </w:pPr>
            <w:r>
              <w:rPr>
                <w:rFonts w:hint="eastAsia" w:ascii="宋体" w:hAnsi="宋体"/>
                <w:szCs w:val="21"/>
              </w:rPr>
              <w:t>电厂机器损坏险</w:t>
            </w:r>
          </w:p>
        </w:tc>
      </w:tr>
      <w:tr w14:paraId="3A5A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433722F4">
            <w:pPr>
              <w:spacing w:line="360" w:lineRule="auto"/>
              <w:jc w:val="center"/>
              <w:rPr>
                <w:rFonts w:ascii="宋体" w:hAnsi="宋体"/>
                <w:b/>
                <w:szCs w:val="21"/>
              </w:rPr>
            </w:pPr>
            <w:r>
              <w:rPr>
                <w:rFonts w:hint="eastAsia" w:ascii="宋体" w:hAnsi="宋体"/>
                <w:b/>
                <w:szCs w:val="21"/>
              </w:rPr>
              <w:t>投保人</w:t>
            </w:r>
          </w:p>
        </w:tc>
        <w:tc>
          <w:tcPr>
            <w:tcW w:w="6478" w:type="dxa"/>
            <w:tcBorders>
              <w:top w:val="single" w:color="auto" w:sz="4" w:space="0"/>
              <w:left w:val="single" w:color="auto" w:sz="4" w:space="0"/>
              <w:bottom w:val="single" w:color="auto" w:sz="4" w:space="0"/>
              <w:right w:val="single" w:color="auto" w:sz="4" w:space="0"/>
            </w:tcBorders>
          </w:tcPr>
          <w:p w14:paraId="6CF993FC">
            <w:pPr>
              <w:spacing w:line="360" w:lineRule="auto"/>
              <w:rPr>
                <w:rFonts w:ascii="宋体" w:hAnsi="宋体"/>
                <w:szCs w:val="21"/>
              </w:rPr>
            </w:pPr>
            <w:r>
              <w:rPr>
                <w:rFonts w:hint="eastAsia" w:ascii="宋体" w:hAnsi="宋体"/>
                <w:szCs w:val="21"/>
                <w:lang w:eastAsia="zh-CN"/>
              </w:rPr>
              <w:t>兴储世纪科技</w:t>
            </w:r>
            <w:r>
              <w:rPr>
                <w:rFonts w:hint="eastAsia" w:ascii="宋体" w:hAnsi="宋体"/>
                <w:szCs w:val="21"/>
              </w:rPr>
              <w:t>有限公司</w:t>
            </w:r>
          </w:p>
        </w:tc>
      </w:tr>
      <w:tr w14:paraId="330B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6D8238BB">
            <w:pPr>
              <w:spacing w:line="360" w:lineRule="auto"/>
              <w:jc w:val="center"/>
              <w:rPr>
                <w:rFonts w:ascii="宋体"/>
                <w:szCs w:val="21"/>
              </w:rPr>
            </w:pPr>
            <w:r>
              <w:rPr>
                <w:rFonts w:hint="eastAsia" w:ascii="宋体" w:hAnsi="宋体"/>
                <w:b/>
                <w:szCs w:val="21"/>
              </w:rPr>
              <w:t>被保险人</w:t>
            </w:r>
          </w:p>
        </w:tc>
        <w:tc>
          <w:tcPr>
            <w:tcW w:w="6478" w:type="dxa"/>
            <w:tcBorders>
              <w:top w:val="single" w:color="auto" w:sz="4" w:space="0"/>
              <w:left w:val="single" w:color="auto" w:sz="4" w:space="0"/>
              <w:bottom w:val="single" w:color="auto" w:sz="4" w:space="0"/>
              <w:right w:val="single" w:color="auto" w:sz="4" w:space="0"/>
            </w:tcBorders>
          </w:tcPr>
          <w:p w14:paraId="5DD398B4">
            <w:pPr>
              <w:spacing w:line="360" w:lineRule="auto"/>
              <w:rPr>
                <w:rFonts w:ascii="宋体" w:hAnsi="宋体"/>
                <w:szCs w:val="21"/>
              </w:rPr>
            </w:pPr>
            <w:r>
              <w:rPr>
                <w:rFonts w:hint="eastAsia" w:ascii="宋体" w:hAnsi="宋体"/>
                <w:szCs w:val="21"/>
              </w:rPr>
              <w:t>1、叶城县源兴能源有限公司</w:t>
            </w:r>
          </w:p>
        </w:tc>
      </w:tr>
      <w:tr w14:paraId="4B99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383CB5FD">
            <w:pPr>
              <w:tabs>
                <w:tab w:val="left" w:pos="2160"/>
              </w:tabs>
              <w:spacing w:line="360" w:lineRule="auto"/>
              <w:jc w:val="center"/>
              <w:rPr>
                <w:rFonts w:ascii="宋体"/>
                <w:b/>
                <w:szCs w:val="21"/>
              </w:rPr>
            </w:pPr>
            <w:r>
              <w:rPr>
                <w:rFonts w:hint="eastAsia" w:ascii="宋体" w:hAnsi="宋体"/>
                <w:b/>
                <w:szCs w:val="21"/>
              </w:rPr>
              <w:t>保险标的</w:t>
            </w:r>
          </w:p>
        </w:tc>
        <w:tc>
          <w:tcPr>
            <w:tcW w:w="6478" w:type="dxa"/>
            <w:tcBorders>
              <w:top w:val="single" w:color="auto" w:sz="4" w:space="0"/>
              <w:left w:val="single" w:color="auto" w:sz="4" w:space="0"/>
              <w:bottom w:val="single" w:color="auto" w:sz="4" w:space="0"/>
              <w:right w:val="single" w:color="auto" w:sz="4" w:space="0"/>
            </w:tcBorders>
            <w:vAlign w:val="center"/>
          </w:tcPr>
          <w:p w14:paraId="67C82CC4">
            <w:pPr>
              <w:tabs>
                <w:tab w:val="left" w:pos="2160"/>
              </w:tabs>
              <w:spacing w:line="360" w:lineRule="auto"/>
              <w:rPr>
                <w:rFonts w:ascii="宋体"/>
                <w:szCs w:val="21"/>
              </w:rPr>
            </w:pPr>
            <w:r>
              <w:rPr>
                <w:rFonts w:hint="eastAsia" w:ascii="宋体" w:hAnsi="宋体"/>
                <w:szCs w:val="21"/>
              </w:rPr>
              <w:t>机器设备（</w:t>
            </w:r>
            <w:r>
              <w:rPr>
                <w:rFonts w:ascii="宋体" w:hAnsi="宋体"/>
                <w:szCs w:val="21"/>
              </w:rPr>
              <w:t>叶城30MW</w:t>
            </w:r>
            <w:r>
              <w:rPr>
                <w:rFonts w:hint="eastAsia" w:ascii="宋体" w:hAnsi="宋体"/>
                <w:szCs w:val="21"/>
              </w:rPr>
              <w:t>光伏电站）</w:t>
            </w:r>
          </w:p>
        </w:tc>
      </w:tr>
      <w:tr w14:paraId="4A44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724513BC">
            <w:pPr>
              <w:tabs>
                <w:tab w:val="left" w:pos="2160"/>
              </w:tabs>
              <w:spacing w:line="360" w:lineRule="auto"/>
              <w:jc w:val="center"/>
              <w:rPr>
                <w:rFonts w:ascii="宋体" w:hAnsi="宋体"/>
                <w:b/>
                <w:szCs w:val="21"/>
              </w:rPr>
            </w:pPr>
            <w:r>
              <w:rPr>
                <w:rFonts w:hint="eastAsia" w:ascii="宋体" w:hAnsi="宋体"/>
                <w:b/>
                <w:szCs w:val="21"/>
              </w:rPr>
              <w:t>标的地址</w:t>
            </w:r>
          </w:p>
        </w:tc>
        <w:tc>
          <w:tcPr>
            <w:tcW w:w="6478" w:type="dxa"/>
            <w:tcBorders>
              <w:top w:val="single" w:color="auto" w:sz="4" w:space="0"/>
              <w:left w:val="single" w:color="auto" w:sz="4" w:space="0"/>
              <w:bottom w:val="single" w:color="auto" w:sz="4" w:space="0"/>
              <w:right w:val="single" w:color="auto" w:sz="4" w:space="0"/>
            </w:tcBorders>
          </w:tcPr>
          <w:p w14:paraId="1D28702A">
            <w:pPr>
              <w:spacing w:line="360" w:lineRule="auto"/>
              <w:rPr>
                <w:rFonts w:ascii="宋体" w:hAnsi="宋体"/>
                <w:szCs w:val="21"/>
              </w:rPr>
            </w:pPr>
            <w:r>
              <w:rPr>
                <w:rFonts w:hint="eastAsia" w:ascii="宋体" w:hAnsi="宋体"/>
                <w:szCs w:val="21"/>
              </w:rPr>
              <w:t>1、中国新疆维吾尔自治区喀什地区叶城县光伏工业园</w:t>
            </w:r>
          </w:p>
        </w:tc>
      </w:tr>
      <w:tr w14:paraId="46F1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1D0DF08C">
            <w:pPr>
              <w:tabs>
                <w:tab w:val="left" w:pos="2160"/>
              </w:tabs>
              <w:spacing w:line="360" w:lineRule="auto"/>
              <w:jc w:val="center"/>
              <w:rPr>
                <w:rFonts w:ascii="宋体"/>
                <w:szCs w:val="21"/>
              </w:rPr>
            </w:pPr>
            <w:r>
              <w:rPr>
                <w:rFonts w:hint="eastAsia" w:ascii="宋体" w:hAnsi="宋体"/>
                <w:b/>
                <w:szCs w:val="21"/>
              </w:rPr>
              <w:t>保险期限</w:t>
            </w:r>
          </w:p>
        </w:tc>
        <w:tc>
          <w:tcPr>
            <w:tcW w:w="6478" w:type="dxa"/>
            <w:tcBorders>
              <w:top w:val="single" w:color="auto" w:sz="4" w:space="0"/>
              <w:left w:val="single" w:color="auto" w:sz="4" w:space="0"/>
              <w:bottom w:val="single" w:color="auto" w:sz="4" w:space="0"/>
              <w:right w:val="single" w:color="auto" w:sz="4" w:space="0"/>
            </w:tcBorders>
          </w:tcPr>
          <w:p w14:paraId="0B3275E8">
            <w:pPr>
              <w:tabs>
                <w:tab w:val="left" w:pos="2160"/>
              </w:tabs>
              <w:spacing w:line="360" w:lineRule="auto"/>
              <w:rPr>
                <w:rFonts w:ascii="宋体"/>
                <w:szCs w:val="21"/>
              </w:rPr>
            </w:pPr>
            <w:r>
              <w:rPr>
                <w:rFonts w:hint="eastAsia" w:ascii="宋体" w:hAnsi="宋体"/>
                <w:szCs w:val="21"/>
              </w:rPr>
              <w:t>一年，</w:t>
            </w:r>
            <w:r>
              <w:rPr>
                <w:rFonts w:ascii="宋体" w:hAnsi="宋体"/>
                <w:szCs w:val="21"/>
              </w:rPr>
              <w:t>202</w:t>
            </w:r>
            <w:r>
              <w:rPr>
                <w:rFonts w:hint="eastAsia" w:ascii="宋体" w:hAnsi="宋体"/>
                <w:szCs w:val="21"/>
                <w:lang w:val="en-US" w:eastAsia="zh-CN"/>
              </w:rPr>
              <w:t>4</w:t>
            </w:r>
            <w:r>
              <w:rPr>
                <w:rFonts w:hint="eastAsia" w:ascii="宋体" w:hAnsi="宋体"/>
                <w:szCs w:val="21"/>
              </w:rPr>
              <w:t>年12月1日0时至2</w:t>
            </w:r>
            <w:r>
              <w:rPr>
                <w:rFonts w:ascii="宋体" w:hAnsi="宋体"/>
                <w:szCs w:val="21"/>
              </w:rPr>
              <w:t>02</w:t>
            </w:r>
            <w:r>
              <w:rPr>
                <w:rFonts w:hint="eastAsia" w:ascii="宋体" w:hAnsi="宋体"/>
                <w:szCs w:val="21"/>
                <w:lang w:val="en-US" w:eastAsia="zh-CN"/>
              </w:rPr>
              <w:t>5</w:t>
            </w:r>
            <w:r>
              <w:rPr>
                <w:rFonts w:hint="eastAsia" w:ascii="宋体" w:hAnsi="宋体"/>
                <w:szCs w:val="21"/>
              </w:rPr>
              <w:t>年</w:t>
            </w:r>
            <w:r>
              <w:rPr>
                <w:rFonts w:ascii="宋体" w:hAnsi="宋体"/>
                <w:szCs w:val="21"/>
              </w:rPr>
              <w:t>1</w:t>
            </w:r>
            <w:r>
              <w:rPr>
                <w:rFonts w:hint="eastAsia" w:ascii="宋体" w:hAnsi="宋体"/>
                <w:szCs w:val="21"/>
                <w:lang w:val="en-US" w:eastAsia="zh-CN"/>
              </w:rPr>
              <w:t>1</w:t>
            </w:r>
            <w:r>
              <w:rPr>
                <w:rFonts w:hint="eastAsia" w:ascii="宋体" w:hAnsi="宋体"/>
                <w:szCs w:val="21"/>
              </w:rPr>
              <w:t>月</w:t>
            </w:r>
            <w:r>
              <w:rPr>
                <w:rFonts w:ascii="宋体" w:hAnsi="宋体"/>
                <w:szCs w:val="21"/>
              </w:rPr>
              <w:t>3</w:t>
            </w:r>
            <w:r>
              <w:rPr>
                <w:rFonts w:hint="eastAsia" w:ascii="宋体" w:hAnsi="宋体"/>
                <w:szCs w:val="21"/>
              </w:rPr>
              <w:t>0日24时止，具体以投保时为准。</w:t>
            </w:r>
          </w:p>
        </w:tc>
      </w:tr>
      <w:tr w14:paraId="0EE1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439DB238">
            <w:pPr>
              <w:spacing w:line="360" w:lineRule="auto"/>
              <w:jc w:val="center"/>
              <w:rPr>
                <w:rFonts w:ascii="宋体"/>
                <w:b/>
                <w:szCs w:val="21"/>
              </w:rPr>
            </w:pPr>
            <w:r>
              <w:rPr>
                <w:rFonts w:hint="eastAsia" w:ascii="宋体" w:hAnsi="宋体"/>
                <w:b/>
                <w:szCs w:val="21"/>
              </w:rPr>
              <w:t>保险金额</w:t>
            </w:r>
          </w:p>
        </w:tc>
        <w:tc>
          <w:tcPr>
            <w:tcW w:w="6478" w:type="dxa"/>
            <w:tcBorders>
              <w:top w:val="single" w:color="auto" w:sz="4" w:space="0"/>
              <w:left w:val="single" w:color="auto" w:sz="4" w:space="0"/>
              <w:bottom w:val="single" w:color="auto" w:sz="4" w:space="0"/>
              <w:right w:val="single" w:color="auto" w:sz="4" w:space="0"/>
            </w:tcBorders>
            <w:vAlign w:val="center"/>
          </w:tcPr>
          <w:p w14:paraId="77D2130E">
            <w:pPr>
              <w:tabs>
                <w:tab w:val="left" w:pos="2160"/>
              </w:tabs>
              <w:spacing w:line="360" w:lineRule="auto"/>
              <w:rPr>
                <w:rFonts w:ascii="宋体" w:hAnsi="宋体"/>
                <w:szCs w:val="21"/>
              </w:rPr>
            </w:pPr>
            <w:r>
              <w:rPr>
                <w:rFonts w:hint="eastAsia" w:ascii="宋体" w:hAnsi="宋体"/>
                <w:szCs w:val="21"/>
              </w:rPr>
              <w:t>1、RMB 1.85亿元</w:t>
            </w:r>
          </w:p>
        </w:tc>
      </w:tr>
      <w:tr w14:paraId="0164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2E2754BC">
            <w:pPr>
              <w:spacing w:line="360" w:lineRule="auto"/>
              <w:jc w:val="center"/>
              <w:rPr>
                <w:rFonts w:ascii="宋体" w:hAnsi="宋体"/>
                <w:b/>
                <w:szCs w:val="21"/>
              </w:rPr>
            </w:pPr>
            <w:r>
              <w:rPr>
                <w:rFonts w:hint="eastAsia" w:ascii="宋体" w:hAnsi="宋体"/>
                <w:b/>
                <w:szCs w:val="21"/>
              </w:rPr>
              <w:t>免赔额</w:t>
            </w:r>
          </w:p>
        </w:tc>
        <w:tc>
          <w:tcPr>
            <w:tcW w:w="6478" w:type="dxa"/>
            <w:tcBorders>
              <w:top w:val="single" w:color="auto" w:sz="4" w:space="0"/>
              <w:left w:val="single" w:color="auto" w:sz="4" w:space="0"/>
              <w:bottom w:val="single" w:color="auto" w:sz="4" w:space="0"/>
              <w:right w:val="single" w:color="auto" w:sz="4" w:space="0"/>
            </w:tcBorders>
            <w:vAlign w:val="center"/>
          </w:tcPr>
          <w:p w14:paraId="06DFCFE9">
            <w:pPr>
              <w:spacing w:line="360" w:lineRule="auto"/>
              <w:rPr>
                <w:rFonts w:ascii="宋体" w:hAnsi="宋体"/>
                <w:szCs w:val="21"/>
              </w:rPr>
            </w:pPr>
            <w:r>
              <w:rPr>
                <w:rFonts w:hint="eastAsia" w:ascii="宋体" w:hAnsi="宋体"/>
                <w:szCs w:val="21"/>
              </w:rPr>
              <w:t>每次事故免赔额为RMB 3,000.00或损失金额的10%，两者以高者为准</w:t>
            </w:r>
          </w:p>
        </w:tc>
      </w:tr>
      <w:tr w14:paraId="108B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52" w:type="dxa"/>
            <w:tcBorders>
              <w:top w:val="single" w:color="auto" w:sz="4" w:space="0"/>
              <w:left w:val="single" w:color="auto" w:sz="4" w:space="0"/>
              <w:bottom w:val="single" w:color="auto" w:sz="4" w:space="0"/>
              <w:right w:val="single" w:color="auto" w:sz="4" w:space="0"/>
            </w:tcBorders>
            <w:vAlign w:val="center"/>
          </w:tcPr>
          <w:p w14:paraId="6D550181">
            <w:pPr>
              <w:jc w:val="center"/>
              <w:rPr>
                <w:rFonts w:ascii="宋体" w:hAnsi="宋体"/>
                <w:szCs w:val="21"/>
              </w:rPr>
            </w:pPr>
            <w:r>
              <w:rPr>
                <w:rFonts w:hint="eastAsia" w:ascii="宋体" w:hAnsi="宋体"/>
                <w:b/>
                <w:szCs w:val="21"/>
              </w:rPr>
              <w:t>主险条款</w:t>
            </w:r>
          </w:p>
        </w:tc>
        <w:tc>
          <w:tcPr>
            <w:tcW w:w="6478" w:type="dxa"/>
            <w:tcBorders>
              <w:top w:val="single" w:color="auto" w:sz="4" w:space="0"/>
              <w:left w:val="single" w:color="auto" w:sz="4" w:space="0"/>
              <w:bottom w:val="single" w:color="auto" w:sz="4" w:space="0"/>
              <w:right w:val="single" w:color="auto" w:sz="4" w:space="0"/>
            </w:tcBorders>
            <w:vAlign w:val="center"/>
          </w:tcPr>
          <w:p w14:paraId="7BDA0E56">
            <w:pPr>
              <w:spacing w:line="360" w:lineRule="auto"/>
              <w:rPr>
                <w:rFonts w:ascii="宋体" w:hAnsi="宋体"/>
                <w:szCs w:val="21"/>
              </w:rPr>
            </w:pPr>
            <w:r>
              <w:rPr>
                <w:rFonts w:hint="eastAsia" w:ascii="宋体" w:hAnsi="宋体"/>
                <w:szCs w:val="21"/>
              </w:rPr>
              <w:t>《机器损坏险（电厂项目）条款》</w:t>
            </w:r>
          </w:p>
        </w:tc>
      </w:tr>
      <w:tr w14:paraId="27B6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52" w:type="dxa"/>
            <w:tcBorders>
              <w:top w:val="single" w:color="auto" w:sz="4" w:space="0"/>
              <w:left w:val="single" w:color="auto" w:sz="4" w:space="0"/>
              <w:bottom w:val="single" w:color="auto" w:sz="4" w:space="0"/>
              <w:right w:val="single" w:color="auto" w:sz="4" w:space="0"/>
            </w:tcBorders>
            <w:vAlign w:val="center"/>
          </w:tcPr>
          <w:p w14:paraId="0CA994F2">
            <w:pPr>
              <w:jc w:val="center"/>
              <w:rPr>
                <w:rFonts w:ascii="宋体" w:hAnsi="宋体"/>
                <w:b/>
                <w:szCs w:val="21"/>
              </w:rPr>
            </w:pPr>
            <w:r>
              <w:rPr>
                <w:rFonts w:hint="eastAsia" w:ascii="宋体" w:hAnsi="宋体"/>
                <w:b/>
                <w:szCs w:val="21"/>
              </w:rPr>
              <w:t>争议处理方式</w:t>
            </w:r>
          </w:p>
        </w:tc>
        <w:tc>
          <w:tcPr>
            <w:tcW w:w="6478" w:type="dxa"/>
            <w:tcBorders>
              <w:top w:val="single" w:color="auto" w:sz="4" w:space="0"/>
              <w:left w:val="single" w:color="auto" w:sz="4" w:space="0"/>
              <w:bottom w:val="single" w:color="auto" w:sz="4" w:space="0"/>
              <w:right w:val="single" w:color="auto" w:sz="4" w:space="0"/>
            </w:tcBorders>
            <w:vAlign w:val="center"/>
          </w:tcPr>
          <w:p w14:paraId="7081E508">
            <w:pPr>
              <w:spacing w:line="360" w:lineRule="auto"/>
              <w:rPr>
                <w:rFonts w:ascii="宋体" w:hAnsi="宋体"/>
                <w:szCs w:val="21"/>
              </w:rPr>
            </w:pPr>
            <w:r>
              <w:rPr>
                <w:rFonts w:hint="eastAsia" w:ascii="宋体" w:hAnsi="宋体"/>
                <w:szCs w:val="21"/>
              </w:rPr>
              <w:t>诉讼</w:t>
            </w:r>
          </w:p>
        </w:tc>
      </w:tr>
      <w:tr w14:paraId="3BB2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0EA5C71A">
            <w:pPr>
              <w:spacing w:line="360" w:lineRule="auto"/>
              <w:jc w:val="center"/>
              <w:rPr>
                <w:rFonts w:ascii="宋体"/>
                <w:b/>
                <w:szCs w:val="21"/>
                <w:u w:val="single"/>
              </w:rPr>
            </w:pPr>
            <w:r>
              <w:rPr>
                <w:rFonts w:hint="eastAsia" w:ascii="宋体" w:hAnsi="宋体"/>
                <w:b/>
                <w:szCs w:val="21"/>
                <w:u w:val="single"/>
              </w:rPr>
              <w:t>特别约定</w:t>
            </w:r>
          </w:p>
        </w:tc>
        <w:tc>
          <w:tcPr>
            <w:tcW w:w="6478" w:type="dxa"/>
            <w:tcBorders>
              <w:top w:val="single" w:color="auto" w:sz="4" w:space="0"/>
              <w:left w:val="single" w:color="auto" w:sz="4" w:space="0"/>
              <w:bottom w:val="single" w:color="auto" w:sz="4" w:space="0"/>
              <w:right w:val="single" w:color="auto" w:sz="4" w:space="0"/>
            </w:tcBorders>
          </w:tcPr>
          <w:p w14:paraId="66C21DF2">
            <w:pPr>
              <w:tabs>
                <w:tab w:val="left" w:pos="2160"/>
              </w:tabs>
              <w:spacing w:line="360" w:lineRule="auto"/>
              <w:rPr>
                <w:rFonts w:ascii="宋体" w:hAnsi="宋体"/>
                <w:szCs w:val="21"/>
              </w:rPr>
            </w:pPr>
            <w:r>
              <w:rPr>
                <w:rFonts w:hint="eastAsia" w:ascii="宋体" w:hAnsi="宋体"/>
                <w:szCs w:val="21"/>
              </w:rPr>
              <w:t>1、</w:t>
            </w:r>
            <w:r>
              <w:rPr>
                <w:rFonts w:ascii="宋体" w:hAnsi="宋体"/>
                <w:szCs w:val="21"/>
              </w:rPr>
              <w:t>经被保险人同意，保险项目下因保险事件发生而享有的保险金权益转让给江苏银行北京分行。</w:t>
            </w:r>
          </w:p>
          <w:p w14:paraId="524DE8B9">
            <w:pPr>
              <w:tabs>
                <w:tab w:val="left" w:pos="2160"/>
              </w:tabs>
              <w:spacing w:line="360" w:lineRule="auto"/>
              <w:rPr>
                <w:rFonts w:ascii="宋体" w:hAnsi="宋体"/>
                <w:szCs w:val="21"/>
              </w:rPr>
            </w:pPr>
            <w:r>
              <w:rPr>
                <w:rFonts w:hint="eastAsia" w:ascii="宋体" w:hAnsi="宋体"/>
                <w:szCs w:val="21"/>
              </w:rPr>
              <w:t>2、投保人、被保险人或受益人应在出险后48小时内及时报案，积极履行出险后的通知义务。否则，因投保人、被保险人或受益人拖延报案致使保险事故的性质、原因、损失程度难以确认的，保险人对无法确定的部分，不承担赔偿或者给付保险金的责任。</w:t>
            </w:r>
          </w:p>
          <w:p w14:paraId="5E19C602">
            <w:pPr>
              <w:tabs>
                <w:tab w:val="left" w:pos="2160"/>
              </w:tabs>
              <w:rPr>
                <w:rFonts w:ascii="宋体" w:hAnsi="宋体"/>
                <w:szCs w:val="21"/>
              </w:rPr>
            </w:pPr>
            <w:r>
              <w:rPr>
                <w:rFonts w:hint="eastAsia" w:ascii="宋体" w:hAnsi="宋体"/>
                <w:szCs w:val="21"/>
              </w:rPr>
              <w:t>3、上述特别约定适用于本财产保险的各个部分，若其与财产保险条款、附加险条款的其他规定相冲突，则以上述特别约定为准；未尽之处，以财产保险条款、附加险条款为准。</w:t>
            </w:r>
          </w:p>
          <w:p w14:paraId="1952DEF0">
            <w:pPr>
              <w:tabs>
                <w:tab w:val="left" w:pos="2160"/>
              </w:tabs>
              <w:rPr>
                <w:rFonts w:ascii="宋体" w:hAnsi="宋体"/>
                <w:szCs w:val="21"/>
              </w:rPr>
            </w:pPr>
            <w:r>
              <w:rPr>
                <w:rFonts w:hint="eastAsia" w:ascii="宋体" w:hAnsi="宋体"/>
                <w:szCs w:val="21"/>
              </w:rPr>
              <w:t>4、本项目保险费在保单生效并收到增值税专用发票后15个工作日内一次性交付。</w:t>
            </w:r>
          </w:p>
        </w:tc>
      </w:tr>
      <w:tr w14:paraId="1DD7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tcBorders>
              <w:top w:val="single" w:color="auto" w:sz="4" w:space="0"/>
              <w:left w:val="single" w:color="auto" w:sz="4" w:space="0"/>
              <w:bottom w:val="single" w:color="auto" w:sz="4" w:space="0"/>
              <w:right w:val="single" w:color="auto" w:sz="4" w:space="0"/>
            </w:tcBorders>
            <w:vAlign w:val="center"/>
          </w:tcPr>
          <w:p w14:paraId="2FAAEEBE">
            <w:pPr>
              <w:spacing w:line="360" w:lineRule="auto"/>
              <w:jc w:val="center"/>
              <w:rPr>
                <w:rFonts w:ascii="宋体"/>
                <w:b/>
                <w:szCs w:val="21"/>
              </w:rPr>
            </w:pPr>
            <w:r>
              <w:rPr>
                <w:rFonts w:hint="eastAsia" w:ascii="宋体" w:hAnsi="宋体"/>
                <w:b/>
                <w:szCs w:val="21"/>
              </w:rPr>
              <w:t>扩展条款</w:t>
            </w:r>
          </w:p>
        </w:tc>
        <w:tc>
          <w:tcPr>
            <w:tcW w:w="6478" w:type="dxa"/>
            <w:tcBorders>
              <w:top w:val="single" w:color="auto" w:sz="4" w:space="0"/>
              <w:left w:val="single" w:color="auto" w:sz="4" w:space="0"/>
              <w:bottom w:val="single" w:color="auto" w:sz="4" w:space="0"/>
              <w:right w:val="single" w:color="auto" w:sz="4" w:space="0"/>
            </w:tcBorders>
            <w:vAlign w:val="center"/>
          </w:tcPr>
          <w:p w14:paraId="4366BDDB">
            <w:pPr>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下列扩展条款适用于本保险单的各个部分，若其与本保险单的其他规定（特别约定除外）相冲突，则以下列扩展条款为准。</w:t>
            </w:r>
          </w:p>
          <w:p w14:paraId="033AE121">
            <w:pPr>
              <w:spacing w:after="156" w:afterLines="50" w:line="360" w:lineRule="auto"/>
              <w:outlineLvl w:val="2"/>
              <w:rPr>
                <w:rFonts w:ascii="宋体" w:hAnsi="宋体"/>
                <w:color w:val="000000"/>
                <w:szCs w:val="21"/>
              </w:rPr>
            </w:pPr>
            <w:r>
              <w:rPr>
                <w:rFonts w:hint="eastAsia" w:ascii="宋体" w:hAnsi="宋体"/>
                <w:color w:val="000000"/>
                <w:szCs w:val="21"/>
              </w:rPr>
              <w:t>1、</w:t>
            </w:r>
            <w:r>
              <w:rPr>
                <w:rFonts w:ascii="宋体" w:hAnsi="宋体"/>
                <w:color w:val="000000"/>
                <w:szCs w:val="21"/>
              </w:rPr>
              <w:t>错误和遗漏条款</w:t>
            </w:r>
          </w:p>
          <w:p w14:paraId="4F1EC869">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 xml:space="preserve"> 2、</w:t>
            </w:r>
            <w:r>
              <w:rPr>
                <w:rFonts w:ascii="宋体" w:hAnsi="宋体"/>
                <w:color w:val="000000"/>
                <w:szCs w:val="21"/>
              </w:rPr>
              <w:t>违反条件条款</w:t>
            </w:r>
          </w:p>
          <w:p w14:paraId="383D9A12">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 xml:space="preserve"> 3、</w:t>
            </w:r>
            <w:r>
              <w:rPr>
                <w:rFonts w:ascii="宋体" w:hAnsi="宋体"/>
                <w:color w:val="000000"/>
                <w:szCs w:val="21"/>
              </w:rPr>
              <w:t>不可控制条款</w:t>
            </w:r>
          </w:p>
          <w:p w14:paraId="5BB4C933">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4、</w:t>
            </w:r>
            <w:r>
              <w:rPr>
                <w:rFonts w:ascii="宋体" w:hAnsi="宋体"/>
                <w:color w:val="000000"/>
                <w:szCs w:val="21"/>
              </w:rPr>
              <w:t>放弃代位追偿扩展条款</w:t>
            </w:r>
          </w:p>
          <w:p w14:paraId="5785A1A6">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5、</w:t>
            </w:r>
            <w:r>
              <w:rPr>
                <w:rFonts w:ascii="宋体" w:hAnsi="宋体"/>
                <w:color w:val="000000"/>
                <w:szCs w:val="21"/>
              </w:rPr>
              <w:t>指定公估人条款</w:t>
            </w:r>
          </w:p>
          <w:p w14:paraId="2174C870">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6、</w:t>
            </w:r>
            <w:r>
              <w:rPr>
                <w:rFonts w:ascii="宋体" w:hAnsi="宋体"/>
                <w:color w:val="000000"/>
                <w:szCs w:val="21"/>
              </w:rPr>
              <w:t>自动恢复保险金额条款</w:t>
            </w:r>
          </w:p>
          <w:p w14:paraId="615F0084">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7、专业费用条款（赔偿限额：保险金额的10%）；</w:t>
            </w:r>
          </w:p>
          <w:p w14:paraId="4EF9C7C9">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8、公共当局扩展条款</w:t>
            </w:r>
          </w:p>
          <w:p w14:paraId="095FD4FB">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9、重置价值条款</w:t>
            </w:r>
          </w:p>
          <w:p w14:paraId="05529C69">
            <w:pPr>
              <w:spacing w:after="156" w:afterLines="50" w:line="360" w:lineRule="auto"/>
              <w:ind w:leftChars="-4" w:hanging="8" w:hangingChars="4"/>
              <w:outlineLvl w:val="2"/>
              <w:rPr>
                <w:rFonts w:ascii="宋体" w:hAnsi="宋体"/>
                <w:color w:val="000000"/>
                <w:szCs w:val="21"/>
              </w:rPr>
            </w:pPr>
            <w:r>
              <w:rPr>
                <w:rFonts w:hint="eastAsia" w:ascii="宋体" w:hAnsi="宋体"/>
                <w:color w:val="000000"/>
                <w:szCs w:val="21"/>
              </w:rPr>
              <w:t>10、成对或成套设备条款</w:t>
            </w:r>
          </w:p>
          <w:p w14:paraId="0F522523">
            <w:pPr>
              <w:widowControl/>
              <w:jc w:val="left"/>
              <w:rPr>
                <w:rFonts w:ascii="宋体" w:hAnsi="宋体"/>
                <w:color w:val="000000" w:themeColor="text1"/>
                <w:szCs w:val="21"/>
                <w14:textFill>
                  <w14:solidFill>
                    <w14:schemeClr w14:val="tx1"/>
                  </w14:solidFill>
                </w14:textFill>
              </w:rPr>
            </w:pPr>
            <w:r>
              <w:rPr>
                <w:rFonts w:hint="eastAsia" w:ascii="宋体" w:hAnsi="宋体"/>
                <w:color w:val="000000"/>
                <w:szCs w:val="21"/>
              </w:rPr>
              <w:t>11、不使失效条款</w:t>
            </w:r>
          </w:p>
        </w:tc>
      </w:tr>
    </w:tbl>
    <w:p w14:paraId="407D2B6C">
      <w:pPr>
        <w:widowControl/>
        <w:jc w:val="left"/>
      </w:pPr>
      <w:r>
        <w:br w:type="page"/>
      </w:r>
    </w:p>
    <w:p w14:paraId="036E8135">
      <w:pPr>
        <w:widowControl/>
        <w:jc w:val="lef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521"/>
      </w:tblGrid>
      <w:tr w14:paraId="2B9D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5DD520E">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保险险种</w:t>
            </w:r>
          </w:p>
        </w:tc>
        <w:tc>
          <w:tcPr>
            <w:tcW w:w="6521" w:type="dxa"/>
            <w:vAlign w:val="center"/>
          </w:tcPr>
          <w:p w14:paraId="211ED9D7">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公众责任险</w:t>
            </w:r>
          </w:p>
        </w:tc>
      </w:tr>
      <w:tr w14:paraId="20A3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A80D7AA">
            <w:pPr>
              <w:spacing w:line="360" w:lineRule="auto"/>
              <w:jc w:val="center"/>
              <w:rPr>
                <w:rFonts w:ascii="宋体" w:hAnsi="宋体"/>
                <w:b/>
                <w:szCs w:val="21"/>
              </w:rPr>
            </w:pPr>
            <w:r>
              <w:rPr>
                <w:rFonts w:hint="eastAsia" w:ascii="宋体" w:hAnsi="宋体"/>
                <w:b/>
                <w:szCs w:val="21"/>
              </w:rPr>
              <w:t>投保人</w:t>
            </w:r>
          </w:p>
        </w:tc>
        <w:tc>
          <w:tcPr>
            <w:tcW w:w="6521" w:type="dxa"/>
          </w:tcPr>
          <w:p w14:paraId="2533D792">
            <w:pPr>
              <w:spacing w:line="360" w:lineRule="auto"/>
              <w:rPr>
                <w:rFonts w:ascii="宋体" w:hAnsi="宋体"/>
                <w:szCs w:val="21"/>
              </w:rPr>
            </w:pPr>
            <w:r>
              <w:rPr>
                <w:rFonts w:hint="eastAsia" w:ascii="宋体" w:hAnsi="宋体"/>
                <w:szCs w:val="21"/>
                <w:lang w:eastAsia="zh-CN"/>
              </w:rPr>
              <w:t>兴储世纪科技</w:t>
            </w:r>
            <w:r>
              <w:rPr>
                <w:rFonts w:hint="eastAsia" w:ascii="宋体" w:hAnsi="宋体"/>
                <w:szCs w:val="21"/>
              </w:rPr>
              <w:t>有限公司</w:t>
            </w:r>
          </w:p>
        </w:tc>
      </w:tr>
      <w:tr w14:paraId="1994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F5782B1">
            <w:pPr>
              <w:spacing w:line="360" w:lineRule="auto"/>
              <w:jc w:val="center"/>
              <w:rPr>
                <w:rFonts w:ascii="宋体"/>
                <w:szCs w:val="21"/>
              </w:rPr>
            </w:pPr>
            <w:r>
              <w:rPr>
                <w:rFonts w:hint="eastAsia" w:ascii="宋体" w:hAnsi="宋体"/>
                <w:b/>
                <w:szCs w:val="21"/>
              </w:rPr>
              <w:t>被保险人</w:t>
            </w:r>
          </w:p>
        </w:tc>
        <w:tc>
          <w:tcPr>
            <w:tcW w:w="6521" w:type="dxa"/>
          </w:tcPr>
          <w:p w14:paraId="1C6ACC5E">
            <w:pPr>
              <w:spacing w:line="360" w:lineRule="auto"/>
              <w:rPr>
                <w:rFonts w:ascii="宋体" w:hAnsi="宋体"/>
                <w:szCs w:val="21"/>
              </w:rPr>
            </w:pPr>
            <w:r>
              <w:rPr>
                <w:rFonts w:hint="eastAsia" w:ascii="宋体" w:hAnsi="宋体"/>
                <w:szCs w:val="21"/>
              </w:rPr>
              <w:t>1、叶城县源兴能源有限公司</w:t>
            </w:r>
          </w:p>
        </w:tc>
      </w:tr>
      <w:tr w14:paraId="0A30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3EE4661">
            <w:pPr>
              <w:tabs>
                <w:tab w:val="left" w:pos="2160"/>
              </w:tabs>
              <w:spacing w:line="360" w:lineRule="auto"/>
              <w:jc w:val="center"/>
              <w:rPr>
                <w:rFonts w:ascii="宋体"/>
                <w:b/>
                <w:szCs w:val="21"/>
              </w:rPr>
            </w:pPr>
            <w:r>
              <w:rPr>
                <w:rFonts w:hint="eastAsia" w:ascii="宋体" w:hAnsi="宋体"/>
                <w:b/>
                <w:szCs w:val="21"/>
              </w:rPr>
              <w:t>保险标的</w:t>
            </w:r>
          </w:p>
        </w:tc>
        <w:tc>
          <w:tcPr>
            <w:tcW w:w="6521" w:type="dxa"/>
            <w:vAlign w:val="center"/>
          </w:tcPr>
          <w:p w14:paraId="0E2DC0B7">
            <w:pPr>
              <w:tabs>
                <w:tab w:val="left" w:pos="2160"/>
              </w:tabs>
              <w:spacing w:line="360" w:lineRule="auto"/>
              <w:rPr>
                <w:rFonts w:ascii="宋体"/>
                <w:szCs w:val="21"/>
              </w:rPr>
            </w:pPr>
            <w:r>
              <w:rPr>
                <w:rFonts w:hint="eastAsia" w:ascii="宋体" w:hAnsi="宋体"/>
                <w:szCs w:val="21"/>
              </w:rPr>
              <w:t>机器设备（</w:t>
            </w:r>
            <w:r>
              <w:rPr>
                <w:rFonts w:ascii="宋体" w:hAnsi="宋体"/>
                <w:szCs w:val="21"/>
              </w:rPr>
              <w:t>叶城30MW</w:t>
            </w:r>
            <w:r>
              <w:rPr>
                <w:rFonts w:hint="eastAsia" w:ascii="宋体" w:hAnsi="宋体"/>
                <w:szCs w:val="21"/>
              </w:rPr>
              <w:t>光伏电站）</w:t>
            </w:r>
          </w:p>
        </w:tc>
      </w:tr>
      <w:tr w14:paraId="6BE6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6F693CD">
            <w:pPr>
              <w:tabs>
                <w:tab w:val="left" w:pos="2160"/>
              </w:tabs>
              <w:spacing w:line="360" w:lineRule="auto"/>
              <w:jc w:val="center"/>
              <w:rPr>
                <w:rFonts w:ascii="宋体" w:hAnsi="宋体"/>
                <w:b/>
                <w:szCs w:val="21"/>
              </w:rPr>
            </w:pPr>
            <w:r>
              <w:rPr>
                <w:rFonts w:hint="eastAsia" w:ascii="宋体" w:hAnsi="宋体"/>
                <w:b/>
                <w:szCs w:val="21"/>
              </w:rPr>
              <w:t>标的地址</w:t>
            </w:r>
          </w:p>
        </w:tc>
        <w:tc>
          <w:tcPr>
            <w:tcW w:w="6521" w:type="dxa"/>
          </w:tcPr>
          <w:p w14:paraId="69221BFA">
            <w:pPr>
              <w:spacing w:line="360" w:lineRule="auto"/>
              <w:rPr>
                <w:rFonts w:ascii="宋体" w:hAnsi="宋体"/>
                <w:szCs w:val="21"/>
              </w:rPr>
            </w:pPr>
            <w:r>
              <w:rPr>
                <w:rFonts w:hint="eastAsia" w:ascii="宋体" w:hAnsi="宋体"/>
                <w:szCs w:val="21"/>
              </w:rPr>
              <w:t>1、中国新疆维吾尔自治区喀什地区叶城县光伏工业园</w:t>
            </w:r>
          </w:p>
        </w:tc>
      </w:tr>
      <w:tr w14:paraId="316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9CC162D">
            <w:pPr>
              <w:tabs>
                <w:tab w:val="left" w:pos="2160"/>
              </w:tabs>
              <w:spacing w:line="360" w:lineRule="auto"/>
              <w:jc w:val="center"/>
              <w:rPr>
                <w:rFonts w:ascii="宋体"/>
                <w:szCs w:val="21"/>
              </w:rPr>
            </w:pPr>
            <w:r>
              <w:rPr>
                <w:rFonts w:hint="eastAsia" w:ascii="宋体" w:hAnsi="宋体"/>
                <w:b/>
                <w:szCs w:val="21"/>
              </w:rPr>
              <w:t>保险期限</w:t>
            </w:r>
          </w:p>
        </w:tc>
        <w:tc>
          <w:tcPr>
            <w:tcW w:w="6521" w:type="dxa"/>
          </w:tcPr>
          <w:p w14:paraId="1B4F107D">
            <w:pPr>
              <w:tabs>
                <w:tab w:val="left" w:pos="2160"/>
              </w:tabs>
              <w:spacing w:line="360" w:lineRule="auto"/>
              <w:rPr>
                <w:rFonts w:ascii="宋体"/>
                <w:szCs w:val="21"/>
              </w:rPr>
            </w:pPr>
            <w:r>
              <w:rPr>
                <w:rFonts w:hint="eastAsia" w:ascii="宋体" w:hAnsi="宋体"/>
                <w:szCs w:val="21"/>
              </w:rPr>
              <w:t>一年，</w:t>
            </w:r>
            <w:r>
              <w:rPr>
                <w:rFonts w:ascii="宋体" w:hAnsi="宋体"/>
                <w:szCs w:val="21"/>
              </w:rPr>
              <w:t>202</w:t>
            </w:r>
            <w:r>
              <w:rPr>
                <w:rFonts w:hint="eastAsia" w:ascii="宋体" w:hAnsi="宋体"/>
                <w:szCs w:val="21"/>
                <w:lang w:val="en-US" w:eastAsia="zh-CN"/>
              </w:rPr>
              <w:t>4</w:t>
            </w:r>
            <w:r>
              <w:rPr>
                <w:rFonts w:hint="eastAsia" w:ascii="宋体" w:hAnsi="宋体"/>
                <w:szCs w:val="21"/>
              </w:rPr>
              <w:t>年12月1日0时至2</w:t>
            </w:r>
            <w:r>
              <w:rPr>
                <w:rFonts w:ascii="宋体" w:hAnsi="宋体"/>
                <w:szCs w:val="21"/>
              </w:rPr>
              <w:t>02</w:t>
            </w:r>
            <w:r>
              <w:rPr>
                <w:rFonts w:hint="eastAsia" w:ascii="宋体" w:hAnsi="宋体"/>
                <w:szCs w:val="21"/>
                <w:lang w:val="en-US" w:eastAsia="zh-CN"/>
              </w:rPr>
              <w:t>5</w:t>
            </w:r>
            <w:r>
              <w:rPr>
                <w:rFonts w:hint="eastAsia" w:ascii="宋体" w:hAnsi="宋体"/>
                <w:szCs w:val="21"/>
              </w:rPr>
              <w:t>年</w:t>
            </w:r>
            <w:r>
              <w:rPr>
                <w:rFonts w:ascii="宋体" w:hAnsi="宋体"/>
                <w:szCs w:val="21"/>
              </w:rPr>
              <w:t>1</w:t>
            </w:r>
            <w:r>
              <w:rPr>
                <w:rFonts w:hint="eastAsia" w:ascii="宋体" w:hAnsi="宋体"/>
                <w:szCs w:val="21"/>
                <w:lang w:val="en-US" w:eastAsia="zh-CN"/>
              </w:rPr>
              <w:t>1</w:t>
            </w:r>
            <w:r>
              <w:rPr>
                <w:rFonts w:hint="eastAsia" w:ascii="宋体" w:hAnsi="宋体"/>
                <w:szCs w:val="21"/>
              </w:rPr>
              <w:t>月</w:t>
            </w:r>
            <w:r>
              <w:rPr>
                <w:rFonts w:ascii="宋体" w:hAnsi="宋体"/>
                <w:szCs w:val="21"/>
              </w:rPr>
              <w:t>3</w:t>
            </w:r>
            <w:r>
              <w:rPr>
                <w:rFonts w:hint="eastAsia" w:ascii="宋体" w:hAnsi="宋体"/>
                <w:szCs w:val="21"/>
              </w:rPr>
              <w:t>0日24时止</w:t>
            </w:r>
          </w:p>
        </w:tc>
      </w:tr>
      <w:tr w14:paraId="2D2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809" w:type="dxa"/>
            <w:vAlign w:val="center"/>
          </w:tcPr>
          <w:p w14:paraId="43793376">
            <w:pPr>
              <w:tabs>
                <w:tab w:val="left" w:pos="2160"/>
              </w:tabs>
              <w:spacing w:line="360" w:lineRule="auto"/>
              <w:rPr>
                <w:rFonts w:asciiTheme="minorEastAsia" w:hAnsiTheme="minorEastAsia" w:eastAsiaTheme="minorEastAsia"/>
                <w:color w:val="000000"/>
                <w:szCs w:val="21"/>
              </w:rPr>
            </w:pPr>
          </w:p>
          <w:p w14:paraId="2D49DA3F">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b/>
                <w:szCs w:val="21"/>
              </w:rPr>
              <w:t>赔偿</w:t>
            </w:r>
            <w:r>
              <w:rPr>
                <w:rFonts w:asciiTheme="minorEastAsia" w:hAnsiTheme="minorEastAsia" w:eastAsiaTheme="minorEastAsia"/>
                <w:b/>
                <w:szCs w:val="21"/>
              </w:rPr>
              <w:t>限</w:t>
            </w:r>
            <w:r>
              <w:rPr>
                <w:rFonts w:hint="eastAsia" w:asciiTheme="minorEastAsia" w:hAnsiTheme="minorEastAsia" w:eastAsiaTheme="minorEastAsia"/>
                <w:b/>
                <w:szCs w:val="21"/>
              </w:rPr>
              <w:t>额</w:t>
            </w:r>
          </w:p>
        </w:tc>
        <w:tc>
          <w:tcPr>
            <w:tcW w:w="6521" w:type="dxa"/>
            <w:vAlign w:val="center"/>
          </w:tcPr>
          <w:p w14:paraId="473E63F2">
            <w:pPr>
              <w:tabs>
                <w:tab w:val="left" w:pos="2160"/>
              </w:tabs>
              <w:spacing w:line="360" w:lineRule="auto"/>
              <w:rPr>
                <w:rFonts w:ascii="宋体" w:hAnsi="宋体"/>
                <w:szCs w:val="21"/>
              </w:rPr>
            </w:pPr>
            <w:r>
              <w:rPr>
                <w:rFonts w:hint="eastAsia" w:ascii="宋体" w:hAnsi="宋体"/>
                <w:szCs w:val="21"/>
              </w:rPr>
              <w:t>1、每次及累计赔偿限额：RMB 1,000,000.00（财产损失限额：500,000.00；人身伤亡限额：500,000.00）</w:t>
            </w:r>
          </w:p>
        </w:tc>
      </w:tr>
      <w:tr w14:paraId="476BA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1327212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color w:val="000000"/>
                <w:szCs w:val="21"/>
              </w:rPr>
              <w:t>免赔额</w:t>
            </w:r>
          </w:p>
        </w:tc>
        <w:tc>
          <w:tcPr>
            <w:tcW w:w="6521" w:type="dxa"/>
            <w:vAlign w:val="center"/>
          </w:tcPr>
          <w:p w14:paraId="3FD04639">
            <w:pPr>
              <w:tabs>
                <w:tab w:val="left" w:pos="2160"/>
              </w:tabs>
              <w:spacing w:line="360" w:lineRule="auto"/>
              <w:rPr>
                <w:rFonts w:ascii="宋体" w:hAnsi="宋体"/>
                <w:szCs w:val="21"/>
              </w:rPr>
            </w:pPr>
            <w:r>
              <w:rPr>
                <w:rFonts w:hint="eastAsia" w:ascii="宋体" w:hAnsi="宋体"/>
                <w:szCs w:val="21"/>
              </w:rPr>
              <w:t>每次事故免赔额人民币1,000元或损失金额的10%，以高者为准。</w:t>
            </w:r>
          </w:p>
        </w:tc>
      </w:tr>
      <w:tr w14:paraId="4551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809" w:type="dxa"/>
            <w:vAlign w:val="center"/>
          </w:tcPr>
          <w:p w14:paraId="2754B8B0">
            <w:pPr>
              <w:spacing w:line="360" w:lineRule="auto"/>
              <w:jc w:val="center"/>
              <w:rPr>
                <w:rFonts w:asciiTheme="minorEastAsia" w:hAnsiTheme="minorEastAsia" w:eastAsiaTheme="minorEastAsia"/>
                <w:color w:val="000000"/>
                <w:szCs w:val="21"/>
                <w:highlight w:val="yellow"/>
              </w:rPr>
            </w:pPr>
            <w:r>
              <w:rPr>
                <w:rFonts w:hint="eastAsia" w:asciiTheme="minorEastAsia" w:hAnsiTheme="minorEastAsia" w:eastAsiaTheme="minorEastAsia"/>
                <w:b/>
                <w:color w:val="000000"/>
                <w:szCs w:val="21"/>
              </w:rPr>
              <w:t>主险条款</w:t>
            </w:r>
          </w:p>
        </w:tc>
        <w:tc>
          <w:tcPr>
            <w:tcW w:w="6521" w:type="dxa"/>
            <w:vAlign w:val="center"/>
          </w:tcPr>
          <w:p w14:paraId="09487849">
            <w:pPr>
              <w:spacing w:line="360" w:lineRule="auto"/>
              <w:rPr>
                <w:rFonts w:asciiTheme="minorEastAsia" w:hAnsiTheme="minorEastAsia" w:eastAsiaTheme="minorEastAsia"/>
                <w:color w:val="000000"/>
                <w:szCs w:val="21"/>
                <w:highlight w:val="yellow"/>
              </w:rPr>
            </w:pPr>
            <w:r>
              <w:rPr>
                <w:rFonts w:hint="eastAsia" w:asciiTheme="minorEastAsia" w:hAnsiTheme="minorEastAsia" w:eastAsiaTheme="minorEastAsia"/>
                <w:color w:val="000000"/>
                <w:szCs w:val="21"/>
              </w:rPr>
              <w:t>《公众责任险条款》</w:t>
            </w:r>
          </w:p>
        </w:tc>
      </w:tr>
      <w:tr w14:paraId="16AB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AA3FED4">
            <w:pPr>
              <w:spacing w:line="360" w:lineRule="auto"/>
              <w:jc w:val="center"/>
              <w:rPr>
                <w:rFonts w:asciiTheme="minorEastAsia" w:hAnsiTheme="minorEastAsia" w:eastAsiaTheme="minorEastAsia"/>
                <w:b/>
                <w:color w:val="000000"/>
                <w:szCs w:val="21"/>
                <w:u w:val="single"/>
              </w:rPr>
            </w:pPr>
            <w:r>
              <w:rPr>
                <w:rFonts w:hint="eastAsia" w:asciiTheme="minorEastAsia" w:hAnsiTheme="minorEastAsia" w:eastAsiaTheme="minorEastAsia"/>
                <w:b/>
                <w:color w:val="000000"/>
                <w:szCs w:val="21"/>
                <w:u w:val="single"/>
              </w:rPr>
              <w:t>特别约定</w:t>
            </w:r>
          </w:p>
        </w:tc>
        <w:tc>
          <w:tcPr>
            <w:tcW w:w="6521" w:type="dxa"/>
          </w:tcPr>
          <w:p w14:paraId="550479A5">
            <w:pPr>
              <w:tabs>
                <w:tab w:val="left" w:pos="2160"/>
              </w:tabs>
              <w:spacing w:line="360" w:lineRule="auto"/>
              <w:rPr>
                <w:rFonts w:ascii="宋体" w:hAnsi="宋体"/>
                <w:szCs w:val="21"/>
              </w:rPr>
            </w:pPr>
            <w:r>
              <w:rPr>
                <w:rFonts w:hint="eastAsia" w:ascii="宋体" w:hAnsi="宋体"/>
                <w:szCs w:val="21"/>
              </w:rPr>
              <w:t>1、</w:t>
            </w:r>
            <w:r>
              <w:rPr>
                <w:rFonts w:ascii="宋体" w:hAnsi="宋体"/>
                <w:szCs w:val="21"/>
              </w:rPr>
              <w:t>经被保险人同意，保险项目下因保险事件发生而享有的保险金权益转让给江苏银行北京分行。</w:t>
            </w:r>
          </w:p>
          <w:p w14:paraId="3C2AC011">
            <w:pPr>
              <w:tabs>
                <w:tab w:val="left" w:pos="2160"/>
              </w:tabs>
              <w:spacing w:line="360" w:lineRule="auto"/>
              <w:rPr>
                <w:rFonts w:ascii="宋体" w:hAnsi="宋体"/>
                <w:szCs w:val="21"/>
              </w:rPr>
            </w:pPr>
            <w:r>
              <w:rPr>
                <w:rFonts w:hint="eastAsia" w:ascii="宋体" w:hAnsi="宋体"/>
                <w:szCs w:val="21"/>
              </w:rPr>
              <w:t>2、投保人、被保险人或受益人应在出险后48小时内及时报案，积极履行出险后的通知义务。否则，因投保人、被保险人或受益人拖延报案致使保险事故的性质、原因、损失程度难以确认的，保险人对无法确定的部分，不承担赔偿或者给付保险金的责任。</w:t>
            </w:r>
          </w:p>
          <w:p w14:paraId="58992AA5">
            <w:pPr>
              <w:tabs>
                <w:tab w:val="left" w:pos="2160"/>
              </w:tabs>
              <w:rPr>
                <w:rFonts w:ascii="宋体" w:hAnsi="宋体"/>
                <w:szCs w:val="21"/>
              </w:rPr>
            </w:pPr>
            <w:r>
              <w:rPr>
                <w:rFonts w:hint="eastAsia" w:ascii="宋体" w:hAnsi="宋体"/>
                <w:szCs w:val="21"/>
              </w:rPr>
              <w:t>3、上述特别约定适用于本财产保险的各个部分，若其与财产保险条款、附加险条款的其他规定相冲突，则以上述特别约定为准；未尽之处，以财产保险条款、附加险条款为准。</w:t>
            </w:r>
          </w:p>
          <w:p w14:paraId="0E59D698">
            <w:pPr>
              <w:tabs>
                <w:tab w:val="left" w:pos="2160"/>
              </w:tabs>
              <w:rPr>
                <w:rFonts w:ascii="宋体" w:hAnsi="宋体"/>
                <w:szCs w:val="21"/>
              </w:rPr>
            </w:pPr>
            <w:r>
              <w:rPr>
                <w:rFonts w:hint="eastAsia" w:ascii="宋体" w:hAnsi="宋体"/>
                <w:szCs w:val="21"/>
              </w:rPr>
              <w:t>4、本项目保险费在保单生效并收到增值税专用发票后15个工作日内一次性交付。</w:t>
            </w:r>
          </w:p>
        </w:tc>
      </w:tr>
    </w:tbl>
    <w:p w14:paraId="341DEACE">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693D"/>
    <w:multiLevelType w:val="multilevel"/>
    <w:tmpl w:val="06C569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MzJlMGMzN2UzMzBiOTRmZTc4MGM1NWUyZWNkNDYifQ=="/>
  </w:docVars>
  <w:rsids>
    <w:rsidRoot w:val="00097955"/>
    <w:rsid w:val="0006688A"/>
    <w:rsid w:val="00097955"/>
    <w:rsid w:val="00335F41"/>
    <w:rsid w:val="003A39AD"/>
    <w:rsid w:val="005B2B74"/>
    <w:rsid w:val="006C1BCD"/>
    <w:rsid w:val="006E0D8B"/>
    <w:rsid w:val="006F4A32"/>
    <w:rsid w:val="00D43640"/>
    <w:rsid w:val="00F13057"/>
    <w:rsid w:val="00F175CA"/>
    <w:rsid w:val="0BFC171F"/>
    <w:rsid w:val="114B6524"/>
    <w:rsid w:val="157D7304"/>
    <w:rsid w:val="31CB3ED9"/>
    <w:rsid w:val="38387517"/>
    <w:rsid w:val="47917EA5"/>
    <w:rsid w:val="4D66318F"/>
    <w:rsid w:val="5F644E7C"/>
    <w:rsid w:val="637752FA"/>
    <w:rsid w:val="65C6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No Spacing"/>
    <w:link w:val="9"/>
    <w:qFormat/>
    <w:uiPriority w:val="1"/>
    <w:pPr>
      <w:widowControl w:val="0"/>
      <w:jc w:val="both"/>
    </w:pPr>
    <w:rPr>
      <w:rFonts w:ascii="等线" w:hAnsi="等线" w:eastAsia="等线" w:cs="Times New Roman"/>
      <w:kern w:val="2"/>
      <w:sz w:val="21"/>
      <w:szCs w:val="22"/>
      <w:lang w:val="en-US" w:eastAsia="zh-CN" w:bidi="ar-SA"/>
    </w:rPr>
  </w:style>
  <w:style w:type="character" w:customStyle="1" w:styleId="9">
    <w:name w:val="无间隔 Char"/>
    <w:link w:val="8"/>
    <w:unhideWhenUsed/>
    <w:qFormat/>
    <w:locked/>
    <w:uiPriority w:val="1"/>
    <w:rPr>
      <w:rFonts w:ascii="等线" w:hAnsi="等线" w:eastAsia="等线" w:cs="Times New Roma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2763</Words>
  <Characters>2925</Characters>
  <Lines>25</Lines>
  <Paragraphs>7</Paragraphs>
  <TotalTime>49</TotalTime>
  <ScaleCrop>false</ScaleCrop>
  <LinksUpToDate>false</LinksUpToDate>
  <CharactersWithSpaces>2940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2020-11-05T09:38:00Z</dcterms:created>
  <dc:creator>GG</dc:creator>
  <cp:lastModifiedBy>事柑悔涌汤</cp:lastModifiedBy>
  <dcterms:modified xsi:type="dcterms:W3CDTF">2024-11-27T08:23:27Z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EEFE170F198B4AF7BC74BB2070169516_13</vt:lpwstr>
  </property>
</Properties>
</file>